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330E" w:rsidRDefault="0006330E" w:rsidP="0006330E">
      <w:pPr>
        <w:jc w:val="center"/>
      </w:pPr>
      <w:r>
        <w:rPr>
          <w:noProof/>
        </w:rPr>
        <w:drawing>
          <wp:inline distT="0" distB="0" distL="0" distR="0">
            <wp:extent cx="424815" cy="6203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20395"/>
                    </a:xfrm>
                    <a:prstGeom prst="rect">
                      <a:avLst/>
                    </a:prstGeom>
                    <a:noFill/>
                    <a:ln>
                      <a:noFill/>
                    </a:ln>
                  </pic:spPr>
                </pic:pic>
              </a:graphicData>
            </a:graphic>
          </wp:inline>
        </w:drawing>
      </w:r>
    </w:p>
    <w:p w:rsidR="0006330E" w:rsidRDefault="0006330E" w:rsidP="0006330E">
      <w:pPr>
        <w:pStyle w:val="a6"/>
        <w:jc w:val="center"/>
        <w:rPr>
          <w:rFonts w:ascii="Times New Roman" w:hAnsi="Times New Roman"/>
          <w:b/>
          <w:sz w:val="28"/>
          <w:szCs w:val="24"/>
        </w:rPr>
      </w:pPr>
      <w:proofErr w:type="spellStart"/>
      <w:r>
        <w:rPr>
          <w:rFonts w:ascii="Times New Roman" w:hAnsi="Times New Roman"/>
          <w:b/>
          <w:sz w:val="28"/>
          <w:szCs w:val="24"/>
        </w:rPr>
        <w:t>Угорницький</w:t>
      </w:r>
      <w:proofErr w:type="spellEnd"/>
      <w:r>
        <w:rPr>
          <w:rFonts w:ascii="Times New Roman" w:hAnsi="Times New Roman"/>
          <w:b/>
          <w:sz w:val="28"/>
          <w:szCs w:val="24"/>
        </w:rPr>
        <w:t xml:space="preserve"> ліцей Івано-Франківської міської ради</w:t>
      </w:r>
    </w:p>
    <w:p w:rsidR="0006330E" w:rsidRDefault="0006330E" w:rsidP="0006330E">
      <w:pPr>
        <w:jc w:val="both"/>
        <w:rPr>
          <w:b/>
        </w:rPr>
      </w:pPr>
    </w:p>
    <w:p w:rsidR="0006330E" w:rsidRDefault="0006330E" w:rsidP="0006330E">
      <w:pPr>
        <w:pStyle w:val="a6"/>
        <w:spacing w:line="276" w:lineRule="auto"/>
        <w:rPr>
          <w:rFonts w:ascii="Times New Roman" w:hAnsi="Times New Roman"/>
          <w:szCs w:val="24"/>
        </w:rPr>
      </w:pPr>
      <w:r>
        <w:rPr>
          <w:rFonts w:ascii="Times New Roman" w:eastAsia="Times New Roman" w:hAnsi="Times New Roman"/>
          <w:bCs/>
          <w:color w:val="000000"/>
          <w:sz w:val="23"/>
          <w:szCs w:val="23"/>
        </w:rPr>
        <w:t>вул.</w:t>
      </w:r>
      <w:r>
        <w:rPr>
          <w:rFonts w:ascii="Times New Roman" w:eastAsia="Times New Roman" w:hAnsi="Times New Roman"/>
          <w:color w:val="000000"/>
          <w:spacing w:val="10"/>
          <w:sz w:val="23"/>
          <w:szCs w:val="23"/>
        </w:rPr>
        <w:t xml:space="preserve"> </w:t>
      </w:r>
      <w:r>
        <w:rPr>
          <w:rFonts w:ascii="Times New Roman" w:eastAsia="Times New Roman" w:hAnsi="Times New Roman"/>
          <w:bCs/>
          <w:color w:val="000000"/>
          <w:spacing w:val="6"/>
          <w:sz w:val="23"/>
          <w:szCs w:val="23"/>
        </w:rPr>
        <w:t>Тополина</w:t>
      </w:r>
      <w:r>
        <w:rPr>
          <w:rFonts w:ascii="Times New Roman" w:eastAsia="Times New Roman" w:hAnsi="Times New Roman"/>
          <w:bCs/>
          <w:color w:val="000000"/>
          <w:sz w:val="23"/>
          <w:szCs w:val="23"/>
        </w:rPr>
        <w:t>,</w:t>
      </w:r>
      <w:r>
        <w:rPr>
          <w:rFonts w:ascii="Times New Roman" w:eastAsia="Times New Roman" w:hAnsi="Times New Roman"/>
          <w:color w:val="000000"/>
          <w:spacing w:val="17"/>
          <w:sz w:val="23"/>
          <w:szCs w:val="23"/>
        </w:rPr>
        <w:t xml:space="preserve"> </w:t>
      </w:r>
      <w:r>
        <w:rPr>
          <w:rFonts w:ascii="Times New Roman" w:eastAsia="Times New Roman" w:hAnsi="Times New Roman"/>
          <w:bCs/>
          <w:color w:val="000000"/>
          <w:sz w:val="23"/>
          <w:szCs w:val="23"/>
        </w:rPr>
        <w:t>22</w:t>
      </w:r>
      <w:r>
        <w:rPr>
          <w:rFonts w:ascii="Times New Roman" w:hAnsi="Times New Roman"/>
          <w:szCs w:val="24"/>
        </w:rPr>
        <w:t xml:space="preserve">, </w:t>
      </w:r>
      <w:proofErr w:type="spellStart"/>
      <w:r>
        <w:rPr>
          <w:rFonts w:ascii="Times New Roman" w:eastAsia="Times New Roman" w:hAnsi="Times New Roman"/>
          <w:color w:val="000000"/>
          <w:sz w:val="23"/>
          <w:szCs w:val="23"/>
        </w:rPr>
        <w:t>с.Угорники</w:t>
      </w:r>
      <w:proofErr w:type="spellEnd"/>
      <w:r>
        <w:rPr>
          <w:rFonts w:ascii="Times New Roman" w:eastAsia="Times New Roman" w:hAnsi="Times New Roman"/>
          <w:color w:val="000000"/>
          <w:sz w:val="23"/>
          <w:szCs w:val="23"/>
        </w:rPr>
        <w:t>,</w:t>
      </w:r>
      <w:r>
        <w:rPr>
          <w:rFonts w:ascii="Times New Roman" w:eastAsia="Times New Roman" w:hAnsi="Times New Roman"/>
          <w:bCs/>
          <w:color w:val="000000"/>
          <w:spacing w:val="-2"/>
          <w:sz w:val="23"/>
          <w:szCs w:val="23"/>
        </w:rPr>
        <w:t xml:space="preserve"> </w:t>
      </w:r>
      <w:proofErr w:type="spellStart"/>
      <w:r>
        <w:rPr>
          <w:rFonts w:ascii="Times New Roman" w:eastAsia="Times New Roman" w:hAnsi="Times New Roman"/>
          <w:bCs/>
          <w:color w:val="000000"/>
          <w:spacing w:val="-2"/>
          <w:sz w:val="23"/>
          <w:szCs w:val="23"/>
        </w:rPr>
        <w:t>м</w:t>
      </w:r>
      <w:r>
        <w:rPr>
          <w:rFonts w:ascii="Times New Roman" w:eastAsia="Times New Roman" w:hAnsi="Times New Roman"/>
          <w:bCs/>
          <w:color w:val="000000"/>
          <w:sz w:val="23"/>
          <w:szCs w:val="23"/>
        </w:rPr>
        <w:t>.</w:t>
      </w:r>
      <w:r>
        <w:rPr>
          <w:rFonts w:ascii="Times New Roman" w:eastAsia="Times New Roman" w:hAnsi="Times New Roman"/>
          <w:bCs/>
          <w:color w:val="000000"/>
          <w:spacing w:val="4"/>
          <w:sz w:val="23"/>
          <w:szCs w:val="23"/>
        </w:rPr>
        <w:t>І</w:t>
      </w:r>
      <w:r>
        <w:rPr>
          <w:rFonts w:ascii="Times New Roman" w:eastAsia="Times New Roman" w:hAnsi="Times New Roman"/>
          <w:bCs/>
          <w:color w:val="000000"/>
          <w:spacing w:val="5"/>
          <w:sz w:val="23"/>
          <w:szCs w:val="23"/>
        </w:rPr>
        <w:t>в</w:t>
      </w:r>
      <w:r>
        <w:rPr>
          <w:rFonts w:ascii="Times New Roman" w:eastAsia="Times New Roman" w:hAnsi="Times New Roman"/>
          <w:bCs/>
          <w:color w:val="000000"/>
          <w:spacing w:val="4"/>
          <w:sz w:val="23"/>
          <w:szCs w:val="23"/>
        </w:rPr>
        <w:t>ано</w:t>
      </w:r>
      <w:proofErr w:type="spellEnd"/>
      <w:r>
        <w:rPr>
          <w:rFonts w:ascii="Times New Roman" w:eastAsia="Times New Roman" w:hAnsi="Times New Roman"/>
          <w:bCs/>
          <w:color w:val="000000"/>
          <w:spacing w:val="4"/>
          <w:sz w:val="23"/>
          <w:szCs w:val="23"/>
        </w:rPr>
        <w:t>-</w:t>
      </w:r>
      <w:r>
        <w:rPr>
          <w:rFonts w:ascii="Times New Roman" w:eastAsia="Times New Roman" w:hAnsi="Times New Roman"/>
          <w:bCs/>
          <w:color w:val="000000"/>
          <w:spacing w:val="7"/>
          <w:sz w:val="23"/>
          <w:szCs w:val="23"/>
        </w:rPr>
        <w:t>Ф</w:t>
      </w:r>
      <w:r>
        <w:rPr>
          <w:rFonts w:ascii="Times New Roman" w:eastAsia="Times New Roman" w:hAnsi="Times New Roman"/>
          <w:bCs/>
          <w:color w:val="000000"/>
          <w:spacing w:val="5"/>
          <w:sz w:val="23"/>
          <w:szCs w:val="23"/>
        </w:rPr>
        <w:t>р</w:t>
      </w:r>
      <w:r>
        <w:rPr>
          <w:rFonts w:ascii="Times New Roman" w:eastAsia="Times New Roman" w:hAnsi="Times New Roman"/>
          <w:bCs/>
          <w:color w:val="000000"/>
          <w:spacing w:val="4"/>
          <w:sz w:val="23"/>
          <w:szCs w:val="23"/>
        </w:rPr>
        <w:t>а</w:t>
      </w:r>
      <w:r>
        <w:rPr>
          <w:rFonts w:ascii="Times New Roman" w:eastAsia="Times New Roman" w:hAnsi="Times New Roman"/>
          <w:bCs/>
          <w:color w:val="000000"/>
          <w:spacing w:val="6"/>
          <w:sz w:val="23"/>
          <w:szCs w:val="23"/>
        </w:rPr>
        <w:t>н</w:t>
      </w:r>
      <w:r>
        <w:rPr>
          <w:rFonts w:ascii="Times New Roman" w:eastAsia="Times New Roman" w:hAnsi="Times New Roman"/>
          <w:bCs/>
          <w:color w:val="000000"/>
          <w:spacing w:val="4"/>
          <w:sz w:val="23"/>
          <w:szCs w:val="23"/>
        </w:rPr>
        <w:t>к</w:t>
      </w:r>
      <w:r>
        <w:rPr>
          <w:rFonts w:ascii="Times New Roman" w:eastAsia="Times New Roman" w:hAnsi="Times New Roman"/>
          <w:bCs/>
          <w:color w:val="000000"/>
          <w:sz w:val="23"/>
          <w:szCs w:val="23"/>
        </w:rPr>
        <w:t>і</w:t>
      </w:r>
      <w:r>
        <w:rPr>
          <w:rFonts w:ascii="Times New Roman" w:eastAsia="Times New Roman" w:hAnsi="Times New Roman"/>
          <w:bCs/>
          <w:color w:val="000000"/>
          <w:spacing w:val="7"/>
          <w:sz w:val="23"/>
          <w:szCs w:val="23"/>
        </w:rPr>
        <w:t>в</w:t>
      </w:r>
      <w:r>
        <w:rPr>
          <w:rFonts w:ascii="Times New Roman" w:eastAsia="Times New Roman" w:hAnsi="Times New Roman"/>
          <w:bCs/>
          <w:color w:val="000000"/>
          <w:spacing w:val="5"/>
          <w:sz w:val="23"/>
          <w:szCs w:val="23"/>
        </w:rPr>
        <w:t>ськ</w:t>
      </w:r>
      <w:r>
        <w:rPr>
          <w:rFonts w:ascii="Times New Roman" w:eastAsia="Times New Roman" w:hAnsi="Times New Roman"/>
          <w:bCs/>
          <w:color w:val="000000"/>
          <w:sz w:val="23"/>
          <w:szCs w:val="23"/>
        </w:rPr>
        <w:t>,</w:t>
      </w:r>
      <w:r>
        <w:rPr>
          <w:rFonts w:ascii="Times New Roman" w:eastAsia="Times New Roman" w:hAnsi="Times New Roman"/>
          <w:bCs/>
          <w:color w:val="000000"/>
          <w:spacing w:val="3"/>
          <w:sz w:val="23"/>
          <w:szCs w:val="23"/>
        </w:rPr>
        <w:t xml:space="preserve"> І</w:t>
      </w:r>
      <w:r>
        <w:rPr>
          <w:rFonts w:ascii="Times New Roman" w:eastAsia="Times New Roman" w:hAnsi="Times New Roman"/>
          <w:bCs/>
          <w:color w:val="000000"/>
          <w:spacing w:val="6"/>
          <w:sz w:val="23"/>
          <w:szCs w:val="23"/>
        </w:rPr>
        <w:t>в</w:t>
      </w:r>
      <w:r>
        <w:rPr>
          <w:rFonts w:ascii="Times New Roman" w:eastAsia="Times New Roman" w:hAnsi="Times New Roman"/>
          <w:bCs/>
          <w:color w:val="000000"/>
          <w:spacing w:val="5"/>
          <w:sz w:val="23"/>
          <w:szCs w:val="23"/>
        </w:rPr>
        <w:t>ано</w:t>
      </w:r>
      <w:r>
        <w:rPr>
          <w:rFonts w:ascii="Times New Roman" w:eastAsia="Times New Roman" w:hAnsi="Times New Roman"/>
          <w:bCs/>
          <w:color w:val="000000"/>
          <w:spacing w:val="4"/>
          <w:sz w:val="23"/>
          <w:szCs w:val="23"/>
        </w:rPr>
        <w:t>-</w:t>
      </w:r>
      <w:r>
        <w:rPr>
          <w:rFonts w:ascii="Times New Roman" w:eastAsia="Times New Roman" w:hAnsi="Times New Roman"/>
          <w:bCs/>
          <w:color w:val="000000"/>
          <w:spacing w:val="8"/>
          <w:sz w:val="23"/>
          <w:szCs w:val="23"/>
        </w:rPr>
        <w:t>Ф</w:t>
      </w:r>
      <w:r>
        <w:rPr>
          <w:rFonts w:ascii="Times New Roman" w:eastAsia="Times New Roman" w:hAnsi="Times New Roman"/>
          <w:bCs/>
          <w:color w:val="000000"/>
          <w:spacing w:val="6"/>
          <w:sz w:val="23"/>
          <w:szCs w:val="23"/>
        </w:rPr>
        <w:t>р</w:t>
      </w:r>
      <w:r>
        <w:rPr>
          <w:rFonts w:ascii="Times New Roman" w:eastAsia="Times New Roman" w:hAnsi="Times New Roman"/>
          <w:bCs/>
          <w:color w:val="000000"/>
          <w:spacing w:val="5"/>
          <w:sz w:val="23"/>
          <w:szCs w:val="23"/>
        </w:rPr>
        <w:t>а</w:t>
      </w:r>
      <w:r>
        <w:rPr>
          <w:rFonts w:ascii="Times New Roman" w:eastAsia="Times New Roman" w:hAnsi="Times New Roman"/>
          <w:bCs/>
          <w:color w:val="000000"/>
          <w:spacing w:val="7"/>
          <w:sz w:val="23"/>
          <w:szCs w:val="23"/>
        </w:rPr>
        <w:t>н</w:t>
      </w:r>
      <w:r>
        <w:rPr>
          <w:rFonts w:ascii="Times New Roman" w:eastAsia="Times New Roman" w:hAnsi="Times New Roman"/>
          <w:bCs/>
          <w:color w:val="000000"/>
          <w:spacing w:val="5"/>
          <w:sz w:val="23"/>
          <w:szCs w:val="23"/>
        </w:rPr>
        <w:t>к</w:t>
      </w:r>
      <w:r>
        <w:rPr>
          <w:rFonts w:ascii="Times New Roman" w:eastAsia="Times New Roman" w:hAnsi="Times New Roman"/>
          <w:bCs/>
          <w:color w:val="000000"/>
          <w:spacing w:val="3"/>
          <w:sz w:val="23"/>
          <w:szCs w:val="23"/>
        </w:rPr>
        <w:t>і</w:t>
      </w:r>
      <w:r>
        <w:rPr>
          <w:rFonts w:ascii="Times New Roman" w:eastAsia="Times New Roman" w:hAnsi="Times New Roman"/>
          <w:bCs/>
          <w:color w:val="000000"/>
          <w:spacing w:val="6"/>
          <w:sz w:val="23"/>
          <w:szCs w:val="23"/>
        </w:rPr>
        <w:t>вс</w:t>
      </w:r>
      <w:r>
        <w:rPr>
          <w:rFonts w:ascii="Times New Roman" w:eastAsia="Times New Roman" w:hAnsi="Times New Roman"/>
          <w:bCs/>
          <w:color w:val="000000"/>
          <w:spacing w:val="4"/>
          <w:sz w:val="23"/>
          <w:szCs w:val="23"/>
        </w:rPr>
        <w:t>ь</w:t>
      </w:r>
      <w:r>
        <w:rPr>
          <w:rFonts w:ascii="Times New Roman" w:eastAsia="Times New Roman" w:hAnsi="Times New Roman"/>
          <w:bCs/>
          <w:color w:val="000000"/>
          <w:spacing w:val="7"/>
          <w:sz w:val="23"/>
          <w:szCs w:val="23"/>
        </w:rPr>
        <w:t>к</w:t>
      </w:r>
      <w:r>
        <w:rPr>
          <w:rFonts w:ascii="Times New Roman" w:eastAsia="Times New Roman" w:hAnsi="Times New Roman"/>
          <w:bCs/>
          <w:color w:val="000000"/>
          <w:sz w:val="23"/>
          <w:szCs w:val="23"/>
        </w:rPr>
        <w:t>а</w:t>
      </w:r>
      <w:r>
        <w:rPr>
          <w:rFonts w:ascii="Times New Roman" w:eastAsia="Times New Roman" w:hAnsi="Times New Roman"/>
          <w:color w:val="000000"/>
          <w:sz w:val="23"/>
          <w:szCs w:val="23"/>
        </w:rPr>
        <w:t xml:space="preserve"> </w:t>
      </w:r>
      <w:r>
        <w:rPr>
          <w:rFonts w:ascii="Times New Roman" w:eastAsia="Times New Roman" w:hAnsi="Times New Roman"/>
          <w:bCs/>
          <w:color w:val="000000"/>
          <w:spacing w:val="5"/>
          <w:sz w:val="23"/>
          <w:szCs w:val="23"/>
        </w:rPr>
        <w:t>о</w:t>
      </w:r>
      <w:r>
        <w:rPr>
          <w:rFonts w:ascii="Times New Roman" w:eastAsia="Times New Roman" w:hAnsi="Times New Roman"/>
          <w:bCs/>
          <w:color w:val="000000"/>
          <w:spacing w:val="4"/>
          <w:sz w:val="23"/>
          <w:szCs w:val="23"/>
        </w:rPr>
        <w:t>б</w:t>
      </w:r>
      <w:r>
        <w:rPr>
          <w:rFonts w:ascii="Times New Roman" w:eastAsia="Times New Roman" w:hAnsi="Times New Roman"/>
          <w:bCs/>
          <w:color w:val="000000"/>
          <w:spacing w:val="5"/>
          <w:sz w:val="23"/>
          <w:szCs w:val="23"/>
        </w:rPr>
        <w:t>л</w:t>
      </w:r>
      <w:r>
        <w:rPr>
          <w:rFonts w:ascii="Times New Roman" w:eastAsia="Times New Roman" w:hAnsi="Times New Roman"/>
          <w:bCs/>
          <w:color w:val="000000"/>
          <w:spacing w:val="4"/>
          <w:sz w:val="23"/>
          <w:szCs w:val="23"/>
        </w:rPr>
        <w:t>аст</w:t>
      </w:r>
      <w:r>
        <w:rPr>
          <w:rFonts w:ascii="Times New Roman" w:eastAsia="Times New Roman" w:hAnsi="Times New Roman"/>
          <w:bCs/>
          <w:color w:val="000000"/>
          <w:spacing w:val="6"/>
          <w:sz w:val="23"/>
          <w:szCs w:val="23"/>
        </w:rPr>
        <w:t>ь</w:t>
      </w:r>
      <w:r>
        <w:rPr>
          <w:rFonts w:ascii="Times New Roman" w:eastAsia="Times New Roman" w:hAnsi="Times New Roman"/>
          <w:bCs/>
          <w:color w:val="000000"/>
          <w:sz w:val="23"/>
          <w:szCs w:val="23"/>
        </w:rPr>
        <w:t>,</w:t>
      </w:r>
      <w:r>
        <w:rPr>
          <w:rFonts w:ascii="Times New Roman" w:eastAsia="Times New Roman" w:hAnsi="Times New Roman"/>
          <w:bCs/>
          <w:color w:val="000000"/>
          <w:spacing w:val="2"/>
          <w:sz w:val="23"/>
          <w:szCs w:val="23"/>
        </w:rPr>
        <w:t>7</w:t>
      </w:r>
      <w:r>
        <w:rPr>
          <w:rFonts w:ascii="Times New Roman" w:eastAsia="Times New Roman" w:hAnsi="Times New Roman"/>
          <w:bCs/>
          <w:color w:val="000000"/>
          <w:spacing w:val="3"/>
          <w:sz w:val="23"/>
          <w:szCs w:val="23"/>
        </w:rPr>
        <w:t>6492</w:t>
      </w:r>
      <w:r>
        <w:rPr>
          <w:rFonts w:ascii="Times New Roman" w:eastAsia="Times New Roman" w:hAnsi="Times New Roman"/>
          <w:bCs/>
          <w:color w:val="000000"/>
          <w:sz w:val="23"/>
          <w:szCs w:val="23"/>
        </w:rPr>
        <w:t>,</w:t>
      </w:r>
      <w:r>
        <w:rPr>
          <w:rFonts w:ascii="Times New Roman" w:eastAsia="Times New Roman" w:hAnsi="Times New Roman"/>
          <w:color w:val="000000"/>
          <w:sz w:val="23"/>
          <w:szCs w:val="23"/>
        </w:rPr>
        <w:tab/>
        <w:t xml:space="preserve"> </w:t>
      </w:r>
    </w:p>
    <w:p w:rsidR="0006330E" w:rsidRDefault="0006330E" w:rsidP="0006330E">
      <w:pPr>
        <w:pStyle w:val="a6"/>
        <w:spacing w:line="276" w:lineRule="auto"/>
        <w:jc w:val="center"/>
        <w:rPr>
          <w:rFonts w:ascii="Times New Roman" w:hAnsi="Times New Roman"/>
          <w:color w:val="FF0000"/>
          <w:szCs w:val="20"/>
          <w:lang w:val="en-US"/>
        </w:rPr>
      </w:pPr>
      <w:proofErr w:type="spellStart"/>
      <w:r>
        <w:rPr>
          <w:rFonts w:ascii="Times New Roman" w:hAnsi="Times New Roman"/>
          <w:szCs w:val="24"/>
        </w:rPr>
        <w:t>тел</w:t>
      </w:r>
      <w:proofErr w:type="spellEnd"/>
      <w:r>
        <w:rPr>
          <w:rFonts w:ascii="Times New Roman" w:hAnsi="Times New Roman"/>
          <w:szCs w:val="24"/>
          <w:lang w:val="en-US"/>
        </w:rPr>
        <w:t xml:space="preserve">.(0342)78-74-10,  </w:t>
      </w:r>
      <w:r>
        <w:rPr>
          <w:rFonts w:ascii="Times New Roman" w:hAnsi="Times New Roman"/>
          <w:szCs w:val="20"/>
          <w:lang w:val="en-US"/>
        </w:rPr>
        <w:t>E-mail:</w:t>
      </w:r>
      <w:r>
        <w:rPr>
          <w:rFonts w:ascii="Times New Roman" w:hAnsi="Times New Roman"/>
          <w:color w:val="FF0000"/>
          <w:szCs w:val="20"/>
          <w:lang w:val="en-US"/>
        </w:rPr>
        <w:t xml:space="preserve"> </w:t>
      </w:r>
      <w:r>
        <w:rPr>
          <w:rFonts w:ascii="Times New Roman" w:hAnsi="Times New Roman"/>
          <w:szCs w:val="24"/>
          <w:lang w:val="en-US"/>
        </w:rPr>
        <w:t xml:space="preserve"> </w:t>
      </w:r>
      <w:hyperlink r:id="rId6" w:history="1">
        <w:r>
          <w:rPr>
            <w:rStyle w:val="a3"/>
            <w:rFonts w:ascii="Times New Roman" w:hAnsi="Times New Roman"/>
            <w:szCs w:val="24"/>
            <w:lang w:val="en-US"/>
          </w:rPr>
          <w:t>ugornytskasch@ukr.net</w:t>
        </w:r>
      </w:hyperlink>
      <w:r>
        <w:rPr>
          <w:rFonts w:ascii="Times New Roman" w:hAnsi="Times New Roman"/>
          <w:szCs w:val="24"/>
          <w:lang w:val="en-US"/>
        </w:rPr>
        <w:t xml:space="preserve">, </w:t>
      </w:r>
      <w:r>
        <w:rPr>
          <w:rFonts w:ascii="Times New Roman" w:hAnsi="Times New Roman"/>
          <w:szCs w:val="20"/>
          <w:lang w:val="en-US"/>
        </w:rPr>
        <w:t>Web:</w:t>
      </w:r>
      <w:r>
        <w:rPr>
          <w:lang w:val="en-US"/>
        </w:rPr>
        <w:t xml:space="preserve"> </w:t>
      </w:r>
      <w:hyperlink r:id="rId7" w:history="1">
        <w:r>
          <w:rPr>
            <w:rStyle w:val="a3"/>
            <w:rFonts w:ascii="Times New Roman" w:hAnsi="Times New Roman"/>
            <w:szCs w:val="20"/>
            <w:lang w:val="en-US"/>
          </w:rPr>
          <w:t>http://school.if.ua/</w:t>
        </w:r>
      </w:hyperlink>
    </w:p>
    <w:p w:rsidR="0006330E" w:rsidRDefault="0006330E" w:rsidP="0006330E">
      <w:pPr>
        <w:pStyle w:val="a6"/>
        <w:jc w:val="center"/>
        <w:rPr>
          <w:rFonts w:ascii="Times New Roman" w:hAnsi="Times New Roman"/>
          <w:sz w:val="36"/>
          <w:szCs w:val="24"/>
          <w:lang w:val="en-US"/>
        </w:rPr>
      </w:pPr>
      <w:r>
        <w:rPr>
          <w:rFonts w:ascii="Times New Roman" w:hAnsi="Times New Roman"/>
          <w:sz w:val="20"/>
          <w:szCs w:val="24"/>
        </w:rPr>
        <w:t>Код</w:t>
      </w:r>
      <w:r>
        <w:rPr>
          <w:rFonts w:ascii="Times New Roman" w:hAnsi="Times New Roman"/>
          <w:sz w:val="20"/>
          <w:szCs w:val="24"/>
          <w:lang w:val="en-US"/>
        </w:rPr>
        <w:t xml:space="preserve"> </w:t>
      </w:r>
      <w:r>
        <w:rPr>
          <w:rFonts w:ascii="Times New Roman" w:hAnsi="Times New Roman"/>
          <w:sz w:val="20"/>
          <w:szCs w:val="24"/>
        </w:rPr>
        <w:t>ЄДРПОУ</w:t>
      </w:r>
      <w:r>
        <w:rPr>
          <w:rFonts w:ascii="Times New Roman" w:hAnsi="Times New Roman"/>
          <w:sz w:val="20"/>
          <w:szCs w:val="24"/>
          <w:lang w:val="en-US"/>
        </w:rPr>
        <w:t xml:space="preserve"> </w:t>
      </w:r>
      <w:r>
        <w:rPr>
          <w:rFonts w:ascii="Times New Roman" w:hAnsi="Times New Roman"/>
          <w:sz w:val="20"/>
          <w:szCs w:val="18"/>
          <w:lang w:val="en-US"/>
        </w:rPr>
        <w:t>20558885</w:t>
      </w:r>
    </w:p>
    <w:p w:rsidR="0006330E" w:rsidRDefault="0006330E" w:rsidP="0006330E">
      <w:pPr>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133350</wp:posOffset>
                </wp:positionV>
                <wp:extent cx="5943600" cy="635"/>
                <wp:effectExtent l="0" t="0" r="19050" b="37465"/>
                <wp:wrapNone/>
                <wp:docPr id="7" name="Пряма зі стрілкою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C1737" id="_x0000_t32" coordsize="21600,21600" o:spt="32" o:oned="t" path="m,l21600,21600e" filled="f">
                <v:path arrowok="t" fillok="f" o:connecttype="none"/>
                <o:lock v:ext="edit" shapetype="t"/>
              </v:shapetype>
              <v:shape id="Пряма зі стрілкою 7" o:spid="_x0000_s1026" type="#_x0000_t32" style="position:absolute;margin-left:.55pt;margin-top:10.5pt;width:4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" strokeweight="1.5pt"/>
            </w:pict>
          </mc:Fallback>
        </mc:AlternateContent>
      </w:r>
    </w:p>
    <w:p w:rsidR="0006330E" w:rsidRDefault="0006330E" w:rsidP="0006330E">
      <w:pPr>
        <w:pStyle w:val="a4"/>
        <w:tabs>
          <w:tab w:val="left" w:pos="5103"/>
        </w:tabs>
        <w:jc w:val="left"/>
        <w:rPr>
          <w:szCs w:val="24"/>
        </w:rPr>
      </w:pPr>
    </w:p>
    <w:p w:rsidR="0006330E" w:rsidRDefault="0006330E" w:rsidP="0006330E">
      <w:pPr>
        <w:spacing w:after="200" w:line="276" w:lineRule="auto"/>
        <w:jc w:val="center"/>
        <w:rPr>
          <w:rFonts w:eastAsia="Calibri"/>
          <w:bCs/>
          <w:spacing w:val="40"/>
          <w:sz w:val="22"/>
          <w:szCs w:val="22"/>
          <w:lang w:eastAsia="en-US"/>
        </w:rPr>
      </w:pPr>
      <w:r>
        <w:rPr>
          <w:rFonts w:eastAsia="Calibri"/>
          <w:bCs/>
          <w:spacing w:val="40"/>
          <w:sz w:val="22"/>
          <w:szCs w:val="22"/>
          <w:lang w:val="ru-RU" w:eastAsia="en-US"/>
        </w:rPr>
        <w:t>НАКАЗ</w:t>
      </w:r>
    </w:p>
    <w:tbl>
      <w:tblPr>
        <w:tblW w:w="0" w:type="auto"/>
        <w:tblLook w:val="04A0" w:firstRow="1" w:lastRow="0" w:firstColumn="1" w:lastColumn="0" w:noHBand="0" w:noVBand="1"/>
      </w:tblPr>
      <w:tblGrid>
        <w:gridCol w:w="3228"/>
        <w:gridCol w:w="3189"/>
        <w:gridCol w:w="3222"/>
      </w:tblGrid>
      <w:tr w:rsidR="0006330E" w:rsidTr="0006330E">
        <w:tc>
          <w:tcPr>
            <w:tcW w:w="3284" w:type="dxa"/>
            <w:hideMark/>
          </w:tcPr>
          <w:p w:rsidR="0006330E" w:rsidRDefault="00220309">
            <w:pPr>
              <w:spacing w:after="200" w:line="276" w:lineRule="auto"/>
              <w:rPr>
                <w:rFonts w:eastAsia="Calibri"/>
                <w:bCs/>
                <w:spacing w:val="40"/>
                <w:lang w:val="ru-RU" w:eastAsia="en-US"/>
              </w:rPr>
            </w:pPr>
            <w:r w:rsidRPr="00DB6888">
              <w:rPr>
                <w:rFonts w:eastAsia="Calibri"/>
                <w:bCs/>
                <w:sz w:val="28"/>
                <w:szCs w:val="28"/>
                <w:lang w:eastAsia="en-US"/>
              </w:rPr>
              <w:t>20</w:t>
            </w:r>
            <w:r w:rsidR="0006330E" w:rsidRPr="00DB6888">
              <w:rPr>
                <w:rFonts w:eastAsia="Calibri"/>
                <w:bCs/>
                <w:sz w:val="28"/>
                <w:szCs w:val="28"/>
                <w:lang w:eastAsia="en-US"/>
              </w:rPr>
              <w:t>.08.</w:t>
            </w:r>
            <w:r w:rsidR="0006330E" w:rsidRPr="00DB6888">
              <w:rPr>
                <w:rFonts w:eastAsia="Calibri"/>
                <w:bCs/>
                <w:sz w:val="28"/>
                <w:szCs w:val="28"/>
                <w:lang w:val="ru-RU" w:eastAsia="en-US"/>
              </w:rPr>
              <w:t>20</w:t>
            </w:r>
            <w:r w:rsidRPr="00DB6888">
              <w:rPr>
                <w:rFonts w:eastAsia="Calibri"/>
                <w:bCs/>
                <w:sz w:val="28"/>
                <w:szCs w:val="28"/>
                <w:lang w:eastAsia="en-US"/>
              </w:rPr>
              <w:t>25</w:t>
            </w:r>
            <w:r w:rsidR="0006330E">
              <w:rPr>
                <w:rFonts w:eastAsia="Calibri"/>
                <w:bCs/>
                <w:lang w:val="ru-RU" w:eastAsia="en-US"/>
              </w:rPr>
              <w:t xml:space="preserve">           </w:t>
            </w:r>
          </w:p>
        </w:tc>
        <w:tc>
          <w:tcPr>
            <w:tcW w:w="3285" w:type="dxa"/>
            <w:hideMark/>
          </w:tcPr>
          <w:p w:rsidR="0006330E" w:rsidRDefault="0006330E">
            <w:pPr>
              <w:spacing w:after="200" w:line="276" w:lineRule="auto"/>
              <w:jc w:val="center"/>
              <w:rPr>
                <w:rFonts w:eastAsia="Calibri"/>
                <w:bCs/>
                <w:spacing w:val="40"/>
                <w:lang w:val="ru-RU" w:eastAsia="en-US"/>
              </w:rPr>
            </w:pPr>
            <w:r>
              <w:rPr>
                <w:rFonts w:eastAsia="Calibri"/>
                <w:bCs/>
                <w:lang w:val="ru-RU" w:eastAsia="en-US"/>
              </w:rPr>
              <w:t xml:space="preserve">                              </w:t>
            </w:r>
          </w:p>
        </w:tc>
        <w:tc>
          <w:tcPr>
            <w:tcW w:w="3285" w:type="dxa"/>
            <w:hideMark/>
          </w:tcPr>
          <w:p w:rsidR="0006330E" w:rsidRDefault="0006330E">
            <w:pPr>
              <w:spacing w:after="200" w:line="276" w:lineRule="auto"/>
              <w:jc w:val="both"/>
              <w:rPr>
                <w:rFonts w:eastAsia="Calibri"/>
                <w:lang w:eastAsia="en-US"/>
              </w:rPr>
            </w:pPr>
            <w:r>
              <w:rPr>
                <w:rFonts w:eastAsia="Calibri"/>
                <w:bCs/>
                <w:lang w:val="ru-RU" w:eastAsia="en-US"/>
              </w:rPr>
              <w:t xml:space="preserve">                             </w:t>
            </w:r>
            <w:r w:rsidRPr="00DB6888">
              <w:rPr>
                <w:rFonts w:eastAsia="Calibri"/>
                <w:bCs/>
                <w:sz w:val="28"/>
                <w:szCs w:val="28"/>
                <w:lang w:val="ru-RU" w:eastAsia="en-US"/>
              </w:rPr>
              <w:t>№</w:t>
            </w:r>
            <w:r w:rsidR="00FD55A3" w:rsidRPr="00DB6888">
              <w:rPr>
                <w:rFonts w:eastAsia="Calibri"/>
                <w:bCs/>
                <w:sz w:val="28"/>
                <w:szCs w:val="28"/>
                <w:lang w:val="ru-RU" w:eastAsia="en-US"/>
              </w:rPr>
              <w:t>____/о</w:t>
            </w:r>
          </w:p>
        </w:tc>
      </w:tr>
    </w:tbl>
    <w:p w:rsidR="0006330E" w:rsidRDefault="0006330E" w:rsidP="0006330E">
      <w:pPr>
        <w:jc w:val="both"/>
        <w:rPr>
          <w:szCs w:val="28"/>
          <w:lang w:eastAsia="ru-RU"/>
        </w:rPr>
      </w:pPr>
    </w:p>
    <w:p w:rsidR="0006330E" w:rsidRDefault="0006330E" w:rsidP="0006330E">
      <w:pPr>
        <w:ind w:right="4960"/>
        <w:rPr>
          <w:rFonts w:eastAsia="Calibri"/>
          <w:iCs/>
          <w:sz w:val="28"/>
          <w:szCs w:val="28"/>
          <w:lang w:eastAsia="en-US"/>
        </w:rPr>
      </w:pPr>
      <w:r>
        <w:rPr>
          <w:rFonts w:eastAsia="Calibri"/>
          <w:iCs/>
          <w:sz w:val="28"/>
          <w:szCs w:val="28"/>
          <w:lang w:eastAsia="en-US"/>
        </w:rPr>
        <w:t xml:space="preserve">Про затвердження Порядку подання та розгляду заяв про випадки </w:t>
      </w:r>
      <w:proofErr w:type="spellStart"/>
      <w:r>
        <w:rPr>
          <w:rFonts w:eastAsia="Calibri"/>
          <w:iCs/>
          <w:sz w:val="28"/>
          <w:szCs w:val="28"/>
          <w:lang w:eastAsia="en-US"/>
        </w:rPr>
        <w:t>булінгу</w:t>
      </w:r>
      <w:proofErr w:type="spellEnd"/>
    </w:p>
    <w:p w:rsidR="0006330E" w:rsidRDefault="0006330E" w:rsidP="0006330E">
      <w:pPr>
        <w:ind w:right="4960"/>
        <w:rPr>
          <w:rFonts w:eastAsia="Calibri"/>
          <w:iCs/>
          <w:sz w:val="28"/>
          <w:szCs w:val="28"/>
          <w:lang w:eastAsia="en-US"/>
        </w:rPr>
      </w:pPr>
      <w:r>
        <w:rPr>
          <w:rFonts w:eastAsia="Calibri"/>
          <w:iCs/>
          <w:sz w:val="28"/>
          <w:szCs w:val="28"/>
          <w:lang w:eastAsia="en-US"/>
        </w:rPr>
        <w:t xml:space="preserve">(цькування) в закладі освіти </w:t>
      </w:r>
    </w:p>
    <w:p w:rsidR="0006330E" w:rsidRDefault="0006330E" w:rsidP="0006330E">
      <w:pPr>
        <w:rPr>
          <w:sz w:val="28"/>
          <w:szCs w:val="28"/>
        </w:rPr>
      </w:pPr>
    </w:p>
    <w:p w:rsidR="0006330E" w:rsidRDefault="0006330E" w:rsidP="0006330E">
      <w:pPr>
        <w:suppressAutoHyphens/>
        <w:ind w:firstLine="720"/>
        <w:jc w:val="both"/>
        <w:rPr>
          <w:rFonts w:eastAsia="Calibri"/>
          <w:sz w:val="28"/>
          <w:szCs w:val="28"/>
          <w:lang w:eastAsia="en-US"/>
        </w:rPr>
      </w:pPr>
      <w:r>
        <w:rPr>
          <w:sz w:val="28"/>
          <w:szCs w:val="28"/>
        </w:rPr>
        <w:tab/>
      </w:r>
      <w:r>
        <w:rPr>
          <w:rFonts w:eastAsia="Calibri"/>
          <w:sz w:val="28"/>
          <w:szCs w:val="28"/>
          <w:lang w:eastAsia="en-US"/>
        </w:rPr>
        <w:t xml:space="preserve">На виконання наказу Міністерства освіти і науки України від 28.12.2019 року  №1646 «Деякі питання реагування на випадки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(цькування) та застосування заходів виховного впливу в закладах освіти», зареєстрованого  в Міністерстві  юстиції   України   від   03.02.2020  року за № 111/34394,  наказу Міністерства освіти і науки від 26.02.2020 року  № 293 «Про затвердження плану заходів, спрямованих на запобігання та протидію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(цькуванню) в закладах освіти», листа Міністерства освіти і науки від 20.03.2020 року  №6/480-20 «Про план заходів, спрямованих на запобігання та протидію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(цькуванню)  в закладах освіти» з метою створення безпечного освітнього середовища в закладах освіти, вільного від насильства та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(цькування),</w:t>
      </w:r>
    </w:p>
    <w:p w:rsidR="0006330E" w:rsidRDefault="0006330E" w:rsidP="0006330E">
      <w:pPr>
        <w:rPr>
          <w:sz w:val="28"/>
          <w:szCs w:val="28"/>
        </w:rPr>
      </w:pPr>
    </w:p>
    <w:p w:rsidR="0006330E" w:rsidRDefault="0006330E" w:rsidP="0006330E">
      <w:pPr>
        <w:rPr>
          <w:sz w:val="28"/>
          <w:szCs w:val="28"/>
        </w:rPr>
      </w:pPr>
      <w:r>
        <w:rPr>
          <w:sz w:val="28"/>
          <w:szCs w:val="28"/>
        </w:rPr>
        <w:t>НАКАЗУЮ:</w:t>
      </w:r>
    </w:p>
    <w:p w:rsidR="0006330E" w:rsidRDefault="0006330E" w:rsidP="0006330E">
      <w:pPr>
        <w:suppressAutoHyphens/>
        <w:jc w:val="both"/>
        <w:rPr>
          <w:rFonts w:eastAsia="Calibri"/>
          <w:sz w:val="28"/>
          <w:szCs w:val="22"/>
          <w:lang w:eastAsia="en-US"/>
        </w:rPr>
      </w:pPr>
      <w:r>
        <w:rPr>
          <w:rFonts w:eastAsia="Calibri"/>
          <w:sz w:val="28"/>
          <w:szCs w:val="28"/>
          <w:lang w:eastAsia="en-US"/>
        </w:rPr>
        <w:t>4.  </w:t>
      </w:r>
      <w:r>
        <w:rPr>
          <w:rFonts w:eastAsia="Calibri"/>
          <w:sz w:val="28"/>
          <w:szCs w:val="22"/>
          <w:lang w:eastAsia="en-US"/>
        </w:rPr>
        <w:t xml:space="preserve"> Затвердити Порядок подання та розгляду (з дотриманням конфіденційності) заяв про випадки </w:t>
      </w:r>
      <w:proofErr w:type="spellStart"/>
      <w:r>
        <w:rPr>
          <w:rFonts w:eastAsia="Calibri"/>
          <w:sz w:val="28"/>
          <w:szCs w:val="22"/>
          <w:lang w:eastAsia="en-US"/>
        </w:rPr>
        <w:t>булінгу</w:t>
      </w:r>
      <w:proofErr w:type="spellEnd"/>
      <w:r>
        <w:rPr>
          <w:rFonts w:eastAsia="Calibri"/>
          <w:sz w:val="28"/>
          <w:szCs w:val="22"/>
          <w:lang w:eastAsia="en-US"/>
        </w:rPr>
        <w:t xml:space="preserve"> (цькуванню) в закладі (</w:t>
      </w:r>
      <w:r w:rsidRPr="00FD55A3">
        <w:rPr>
          <w:rFonts w:eastAsia="Calibri"/>
          <w:sz w:val="28"/>
          <w:szCs w:val="22"/>
          <w:lang w:eastAsia="en-US"/>
        </w:rPr>
        <w:t>Додаток).</w:t>
      </w:r>
    </w:p>
    <w:p w:rsidR="0006330E" w:rsidRDefault="0006330E" w:rsidP="0006330E">
      <w:pPr>
        <w:jc w:val="both"/>
        <w:rPr>
          <w:rFonts w:eastAsia="Calibri"/>
          <w:sz w:val="28"/>
          <w:szCs w:val="22"/>
          <w:lang w:eastAsia="en-US"/>
        </w:rPr>
      </w:pPr>
      <w:r>
        <w:rPr>
          <w:rFonts w:eastAsia="Calibri"/>
          <w:sz w:val="28"/>
          <w:szCs w:val="22"/>
          <w:lang w:eastAsia="en-US"/>
        </w:rPr>
        <w:t xml:space="preserve">5. Вчителю інформатики Лесі СТЕПАНЧЕНКО оприлюднити даний наказ на офіційному сайті закладу та створити  розділ «Протидія </w:t>
      </w:r>
      <w:proofErr w:type="spellStart"/>
      <w:r>
        <w:rPr>
          <w:rFonts w:eastAsia="Calibri"/>
          <w:sz w:val="28"/>
          <w:szCs w:val="22"/>
          <w:lang w:eastAsia="en-US"/>
        </w:rPr>
        <w:t>булінгу</w:t>
      </w:r>
      <w:proofErr w:type="spellEnd"/>
      <w:r>
        <w:rPr>
          <w:rFonts w:eastAsia="Calibri"/>
          <w:sz w:val="28"/>
          <w:szCs w:val="22"/>
          <w:lang w:eastAsia="en-US"/>
        </w:rPr>
        <w:t xml:space="preserve"> (цькування)» на сайті ліцею.</w:t>
      </w:r>
    </w:p>
    <w:p w:rsidR="0006330E" w:rsidRDefault="0006330E" w:rsidP="0006330E">
      <w:pPr>
        <w:rPr>
          <w:sz w:val="28"/>
          <w:szCs w:val="28"/>
        </w:rPr>
      </w:pPr>
      <w:r>
        <w:rPr>
          <w:sz w:val="28"/>
          <w:szCs w:val="28"/>
        </w:rPr>
        <w:t>6. Контроль за виконанням даного наказу покладаю на заступника директора з виховної роботи Тетяну КОСТИК.</w:t>
      </w:r>
    </w:p>
    <w:p w:rsidR="0006330E" w:rsidRDefault="0006330E" w:rsidP="0006330E">
      <w:pPr>
        <w:rPr>
          <w:sz w:val="28"/>
          <w:szCs w:val="28"/>
        </w:rPr>
      </w:pPr>
    </w:p>
    <w:p w:rsidR="0006330E" w:rsidRDefault="0006330E" w:rsidP="0006330E">
      <w:pPr>
        <w:rPr>
          <w:sz w:val="28"/>
          <w:szCs w:val="28"/>
        </w:rPr>
      </w:pPr>
      <w:r>
        <w:rPr>
          <w:sz w:val="28"/>
          <w:szCs w:val="28"/>
        </w:rPr>
        <w:t>Директор ліцею                                                         Марія ПЕТРУНІВ</w:t>
      </w:r>
    </w:p>
    <w:p w:rsidR="0006330E" w:rsidRDefault="0006330E" w:rsidP="0006330E">
      <w:pPr>
        <w:rPr>
          <w:sz w:val="28"/>
          <w:szCs w:val="28"/>
        </w:rPr>
      </w:pPr>
    </w:p>
    <w:p w:rsidR="0006330E" w:rsidRDefault="0006330E" w:rsidP="0006330E">
      <w:pPr>
        <w:rPr>
          <w:sz w:val="28"/>
          <w:szCs w:val="28"/>
        </w:rPr>
      </w:pPr>
      <w:r>
        <w:rPr>
          <w:sz w:val="28"/>
          <w:szCs w:val="28"/>
        </w:rPr>
        <w:t>З наказом ознайомлено:</w:t>
      </w:r>
    </w:p>
    <w:p w:rsidR="0006330E" w:rsidRPr="0006330E" w:rsidRDefault="0006330E" w:rsidP="0006330E">
      <w:pPr>
        <w:rPr>
          <w:rFonts w:eastAsia="Calibri"/>
          <w:sz w:val="28"/>
          <w:szCs w:val="28"/>
          <w:lang w:eastAsia="en-US"/>
        </w:rPr>
      </w:pPr>
      <w:r>
        <w:rPr>
          <w:rFonts w:eastAsia="Calibri"/>
          <w:sz w:val="28"/>
          <w:szCs w:val="22"/>
          <w:lang w:eastAsia="en-US"/>
        </w:rPr>
        <w:t>_______________     ______________</w:t>
      </w:r>
      <w:r>
        <w:rPr>
          <w:rFonts w:eastAsia="Calibri"/>
          <w:sz w:val="28"/>
          <w:szCs w:val="28"/>
          <w:lang w:eastAsia="en-US"/>
        </w:rPr>
        <w:t>Тетяна КОСТИК</w:t>
      </w:r>
    </w:p>
    <w:p w:rsidR="0006330E" w:rsidRDefault="0006330E" w:rsidP="0006330E">
      <w:pPr>
        <w:rPr>
          <w:rFonts w:eastAsia="Calibri"/>
          <w:sz w:val="22"/>
          <w:szCs w:val="22"/>
          <w:lang w:eastAsia="en-US"/>
        </w:rPr>
      </w:pPr>
      <w:r>
        <w:rPr>
          <w:rFonts w:eastAsia="Calibri"/>
          <w:sz w:val="22"/>
          <w:szCs w:val="22"/>
          <w:lang w:eastAsia="en-US"/>
        </w:rPr>
        <w:t xml:space="preserve">        (дата)                              (підпис)</w:t>
      </w:r>
    </w:p>
    <w:p w:rsidR="0006330E" w:rsidRDefault="0006330E" w:rsidP="0006330E">
      <w:pPr>
        <w:rPr>
          <w:rFonts w:eastAsia="Calibri"/>
          <w:sz w:val="28"/>
          <w:szCs w:val="28"/>
          <w:lang w:eastAsia="en-US"/>
        </w:rPr>
      </w:pPr>
      <w:r>
        <w:rPr>
          <w:rFonts w:eastAsia="Calibri"/>
          <w:sz w:val="28"/>
          <w:szCs w:val="22"/>
          <w:lang w:eastAsia="en-US"/>
        </w:rPr>
        <w:t>_______________     ______________</w:t>
      </w:r>
      <w:r>
        <w:rPr>
          <w:rFonts w:eastAsia="Calibri"/>
          <w:sz w:val="28"/>
          <w:szCs w:val="28"/>
          <w:lang w:eastAsia="en-US"/>
        </w:rPr>
        <w:t>Тетяна БІГУН</w:t>
      </w:r>
    </w:p>
    <w:p w:rsidR="0006330E" w:rsidRDefault="0006330E" w:rsidP="0006330E">
      <w:pPr>
        <w:rPr>
          <w:rFonts w:eastAsia="Calibri"/>
          <w:sz w:val="22"/>
          <w:szCs w:val="22"/>
          <w:lang w:eastAsia="en-US"/>
        </w:rPr>
      </w:pPr>
      <w:r>
        <w:rPr>
          <w:rFonts w:eastAsia="Calibri"/>
          <w:sz w:val="22"/>
          <w:szCs w:val="22"/>
          <w:lang w:eastAsia="en-US"/>
        </w:rPr>
        <w:t xml:space="preserve">        (дата)                              (підпис)</w:t>
      </w:r>
    </w:p>
    <w:p w:rsidR="0006330E" w:rsidRDefault="0006330E" w:rsidP="0006330E">
      <w:pPr>
        <w:rPr>
          <w:rFonts w:eastAsia="Calibri"/>
          <w:sz w:val="28"/>
          <w:szCs w:val="28"/>
          <w:lang w:eastAsia="en-US"/>
        </w:rPr>
      </w:pPr>
      <w:r>
        <w:rPr>
          <w:rFonts w:eastAsia="Calibri"/>
          <w:sz w:val="28"/>
          <w:szCs w:val="22"/>
          <w:lang w:eastAsia="en-US"/>
        </w:rPr>
        <w:t>_______________     _____________ Леся СТЕПАНЧЕНКО</w:t>
      </w:r>
    </w:p>
    <w:p w:rsidR="0006330E" w:rsidRPr="0006330E" w:rsidRDefault="0006330E" w:rsidP="0006330E">
      <w:pPr>
        <w:rPr>
          <w:rFonts w:eastAsia="Calibri"/>
          <w:sz w:val="22"/>
          <w:szCs w:val="22"/>
          <w:lang w:eastAsia="en-US"/>
        </w:rPr>
      </w:pPr>
      <w:r>
        <w:rPr>
          <w:rFonts w:eastAsia="Calibri"/>
          <w:sz w:val="22"/>
          <w:szCs w:val="22"/>
          <w:lang w:eastAsia="en-US"/>
        </w:rPr>
        <w:t xml:space="preserve">        (дата)                              (підпис)</w:t>
      </w:r>
    </w:p>
    <w:p w:rsidR="0006330E" w:rsidRDefault="0006330E" w:rsidP="0006330E">
      <w:pPr>
        <w:ind w:left="6663"/>
        <w:jc w:val="right"/>
        <w:rPr>
          <w:rFonts w:eastAsia="Calibri"/>
          <w:b/>
          <w:bCs/>
          <w:szCs w:val="20"/>
          <w:lang w:eastAsia="en-US"/>
        </w:rPr>
      </w:pPr>
      <w:r>
        <w:rPr>
          <w:rFonts w:eastAsia="Calibri"/>
          <w:b/>
          <w:bCs/>
          <w:szCs w:val="20"/>
          <w:lang w:eastAsia="en-US"/>
        </w:rPr>
        <w:lastRenderedPageBreak/>
        <w:t xml:space="preserve">Додаток </w:t>
      </w:r>
    </w:p>
    <w:p w:rsidR="0006330E" w:rsidRDefault="00220309" w:rsidP="0006330E">
      <w:pPr>
        <w:ind w:left="6663"/>
        <w:jc w:val="right"/>
        <w:rPr>
          <w:rFonts w:eastAsia="Calibri"/>
          <w:szCs w:val="20"/>
          <w:lang w:eastAsia="en-US"/>
        </w:rPr>
      </w:pPr>
      <w:r>
        <w:rPr>
          <w:rFonts w:eastAsia="Calibri"/>
          <w:szCs w:val="20"/>
          <w:lang w:eastAsia="en-US"/>
        </w:rPr>
        <w:t>до наказу</w:t>
      </w:r>
      <w:r>
        <w:rPr>
          <w:rFonts w:eastAsia="Calibri"/>
          <w:szCs w:val="20"/>
          <w:lang w:eastAsia="en-US"/>
        </w:rPr>
        <w:br/>
        <w:t>від 20.08.2025</w:t>
      </w:r>
      <w:r w:rsidR="0006330E">
        <w:rPr>
          <w:rFonts w:eastAsia="Calibri"/>
          <w:szCs w:val="20"/>
          <w:lang w:eastAsia="en-US"/>
        </w:rPr>
        <w:t>р. № ___</w:t>
      </w:r>
      <w:r w:rsidR="00DB6888">
        <w:rPr>
          <w:rFonts w:eastAsia="Calibri"/>
          <w:szCs w:val="20"/>
          <w:lang w:eastAsia="en-US"/>
        </w:rPr>
        <w:t>/о</w:t>
      </w:r>
    </w:p>
    <w:p w:rsidR="0006330E" w:rsidRDefault="0006330E" w:rsidP="0006330E">
      <w:pPr>
        <w:ind w:left="6663"/>
        <w:jc w:val="right"/>
        <w:rPr>
          <w:rFonts w:eastAsia="Calibri"/>
          <w:szCs w:val="20"/>
          <w:lang w:eastAsia="en-US"/>
        </w:rPr>
      </w:pPr>
    </w:p>
    <w:p w:rsidR="0006330E" w:rsidRDefault="0006330E" w:rsidP="0006330E">
      <w:pPr>
        <w:jc w:val="center"/>
        <w:rPr>
          <w:rFonts w:eastAsia="Calibri"/>
          <w:b/>
          <w:sz w:val="28"/>
          <w:szCs w:val="22"/>
          <w:lang w:eastAsia="en-US"/>
        </w:rPr>
      </w:pPr>
      <w:r>
        <w:rPr>
          <w:rFonts w:eastAsia="Calibri"/>
          <w:b/>
          <w:sz w:val="28"/>
          <w:szCs w:val="22"/>
          <w:lang w:eastAsia="en-US"/>
        </w:rPr>
        <w:t>ПОРЯДОК</w:t>
      </w:r>
    </w:p>
    <w:p w:rsidR="0006330E" w:rsidRDefault="0006330E" w:rsidP="0006330E">
      <w:pPr>
        <w:jc w:val="center"/>
        <w:rPr>
          <w:rFonts w:eastAsia="Calibri"/>
          <w:b/>
          <w:sz w:val="28"/>
          <w:szCs w:val="22"/>
          <w:lang w:eastAsia="en-US"/>
        </w:rPr>
      </w:pPr>
      <w:r>
        <w:rPr>
          <w:rFonts w:eastAsia="Calibri"/>
          <w:b/>
          <w:sz w:val="28"/>
          <w:szCs w:val="22"/>
          <w:lang w:eastAsia="en-US"/>
        </w:rPr>
        <w:t>подання та розгляду (з дотриманням конфіденційності) заяв</w:t>
      </w:r>
    </w:p>
    <w:p w:rsidR="0006330E" w:rsidRDefault="0006330E" w:rsidP="0006330E">
      <w:pPr>
        <w:jc w:val="center"/>
        <w:rPr>
          <w:rFonts w:eastAsia="Calibri"/>
          <w:sz w:val="28"/>
          <w:szCs w:val="22"/>
          <w:lang w:eastAsia="en-US"/>
        </w:rPr>
      </w:pPr>
      <w:r>
        <w:rPr>
          <w:rFonts w:eastAsia="Calibri"/>
          <w:b/>
          <w:sz w:val="28"/>
          <w:szCs w:val="22"/>
          <w:lang w:eastAsia="en-US"/>
        </w:rPr>
        <w:t xml:space="preserve">про випадки </w:t>
      </w:r>
      <w:proofErr w:type="spellStart"/>
      <w:r>
        <w:rPr>
          <w:rFonts w:eastAsia="Calibri"/>
          <w:b/>
          <w:sz w:val="28"/>
          <w:szCs w:val="22"/>
          <w:lang w:eastAsia="en-US"/>
        </w:rPr>
        <w:t>булінгу</w:t>
      </w:r>
      <w:proofErr w:type="spellEnd"/>
      <w:r>
        <w:rPr>
          <w:rFonts w:eastAsia="Calibri"/>
          <w:b/>
          <w:sz w:val="28"/>
          <w:szCs w:val="22"/>
          <w:lang w:eastAsia="en-US"/>
        </w:rPr>
        <w:t xml:space="preserve"> (цькуванню) в закладі освіти</w:t>
      </w:r>
    </w:p>
    <w:p w:rsidR="0006330E" w:rsidRDefault="0006330E" w:rsidP="0006330E">
      <w:pPr>
        <w:rPr>
          <w:rFonts w:eastAsia="Calibri"/>
          <w:sz w:val="28"/>
          <w:szCs w:val="22"/>
          <w:lang w:eastAsia="en-US"/>
        </w:rPr>
      </w:pPr>
    </w:p>
    <w:p w:rsidR="0006330E" w:rsidRDefault="0006330E" w:rsidP="0006330E">
      <w:pPr>
        <w:shd w:val="clear" w:color="auto" w:fill="FFFFFF"/>
        <w:ind w:left="450" w:right="450"/>
        <w:jc w:val="center"/>
        <w:rPr>
          <w:color w:val="000000"/>
        </w:rPr>
      </w:pPr>
      <w:r>
        <w:rPr>
          <w:b/>
          <w:bCs/>
          <w:color w:val="000000"/>
          <w:sz w:val="28"/>
          <w:szCs w:val="28"/>
        </w:rPr>
        <w:t>Загальні питання</w:t>
      </w:r>
    </w:p>
    <w:p w:rsidR="0006330E" w:rsidRDefault="0006330E" w:rsidP="0006330E">
      <w:pPr>
        <w:shd w:val="clear" w:color="auto" w:fill="FFFFFF"/>
        <w:ind w:firstLine="709"/>
        <w:jc w:val="both"/>
        <w:rPr>
          <w:color w:val="000000"/>
          <w:sz w:val="28"/>
          <w:szCs w:val="28"/>
        </w:rPr>
      </w:pPr>
      <w:bookmarkStart w:id="0" w:name="n276"/>
      <w:bookmarkEnd w:id="0"/>
      <w:r>
        <w:rPr>
          <w:color w:val="000000"/>
          <w:sz w:val="28"/>
          <w:szCs w:val="28"/>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Pr>
          <w:color w:val="000000"/>
          <w:sz w:val="28"/>
          <w:szCs w:val="28"/>
        </w:rPr>
        <w:t>булінгу</w:t>
      </w:r>
      <w:proofErr w:type="spellEnd"/>
      <w:r>
        <w:rPr>
          <w:color w:val="000000"/>
          <w:sz w:val="28"/>
          <w:szCs w:val="28"/>
        </w:rPr>
        <w:t xml:space="preserve"> (цькуванню)».</w:t>
      </w:r>
    </w:p>
    <w:p w:rsidR="0006330E" w:rsidRDefault="0006330E" w:rsidP="0006330E">
      <w:pPr>
        <w:shd w:val="clear" w:color="auto" w:fill="FFFFFF"/>
        <w:ind w:firstLine="709"/>
        <w:jc w:val="both"/>
        <w:rPr>
          <w:color w:val="000000"/>
          <w:sz w:val="28"/>
          <w:szCs w:val="28"/>
        </w:rPr>
      </w:pPr>
      <w:r>
        <w:rPr>
          <w:color w:val="000000"/>
          <w:sz w:val="28"/>
          <w:szCs w:val="28"/>
        </w:rPr>
        <w:t xml:space="preserve">2. Цей Порядок визначає процедуру подання та розгляду заяв про випадки </w:t>
      </w:r>
      <w:proofErr w:type="spellStart"/>
      <w:r>
        <w:rPr>
          <w:color w:val="000000"/>
          <w:sz w:val="28"/>
          <w:szCs w:val="28"/>
        </w:rPr>
        <w:t>булінгу</w:t>
      </w:r>
      <w:proofErr w:type="spellEnd"/>
      <w:r>
        <w:rPr>
          <w:color w:val="000000"/>
          <w:sz w:val="28"/>
          <w:szCs w:val="28"/>
        </w:rPr>
        <w:t xml:space="preserve"> (цькуванню).</w:t>
      </w:r>
    </w:p>
    <w:p w:rsidR="0006330E" w:rsidRDefault="0006330E" w:rsidP="0006330E">
      <w:pPr>
        <w:shd w:val="clear" w:color="auto" w:fill="FFFFFF"/>
        <w:ind w:firstLine="709"/>
        <w:jc w:val="both"/>
        <w:rPr>
          <w:color w:val="000000"/>
          <w:sz w:val="28"/>
          <w:szCs w:val="28"/>
        </w:rPr>
      </w:pPr>
      <w:r>
        <w:rPr>
          <w:color w:val="000000"/>
          <w:sz w:val="28"/>
          <w:szCs w:val="28"/>
        </w:rPr>
        <w:t>3. Заявниками можуть бути здобувачі освіти, їх батьки/законні представники, працівники та педагогічні працівники закладу та інші особи.</w:t>
      </w:r>
    </w:p>
    <w:p w:rsidR="0006330E" w:rsidRDefault="0006330E" w:rsidP="0006330E">
      <w:pPr>
        <w:shd w:val="clear" w:color="auto" w:fill="FFFFFF"/>
        <w:ind w:firstLine="709"/>
        <w:jc w:val="both"/>
        <w:rPr>
          <w:color w:val="000000"/>
          <w:sz w:val="28"/>
          <w:szCs w:val="28"/>
        </w:rPr>
      </w:pPr>
      <w:r>
        <w:rPr>
          <w:color w:val="000000"/>
          <w:sz w:val="28"/>
          <w:szCs w:val="28"/>
        </w:rPr>
        <w:t>4. Заявник забезпечує достовірність та повноту наданої інформації.</w:t>
      </w:r>
    </w:p>
    <w:p w:rsidR="0006330E" w:rsidRDefault="0006330E" w:rsidP="0006330E">
      <w:pPr>
        <w:shd w:val="clear" w:color="auto" w:fill="FFFFFF"/>
        <w:ind w:firstLine="709"/>
        <w:jc w:val="both"/>
        <w:rPr>
          <w:color w:val="000000"/>
          <w:sz w:val="28"/>
          <w:szCs w:val="28"/>
        </w:rPr>
      </w:pPr>
      <w:r>
        <w:rPr>
          <w:color w:val="000000"/>
          <w:sz w:val="28"/>
          <w:szCs w:val="28"/>
        </w:rPr>
        <w:t>5. У цьому Порядку терміни вживаються у таких значеннях:</w:t>
      </w:r>
    </w:p>
    <w:p w:rsidR="0006330E" w:rsidRDefault="0006330E" w:rsidP="0006330E">
      <w:pPr>
        <w:shd w:val="clear" w:color="auto" w:fill="FFFFFF"/>
        <w:ind w:firstLine="709"/>
        <w:jc w:val="both"/>
        <w:rPr>
          <w:color w:val="000000"/>
          <w:sz w:val="28"/>
          <w:szCs w:val="28"/>
          <w:shd w:val="clear" w:color="auto" w:fill="FFFFFF"/>
        </w:rPr>
      </w:pPr>
      <w:proofErr w:type="spellStart"/>
      <w:r>
        <w:rPr>
          <w:color w:val="000000"/>
          <w:sz w:val="28"/>
          <w:szCs w:val="28"/>
          <w:shd w:val="clear" w:color="auto" w:fill="FFFFFF"/>
        </w:rPr>
        <w:t>Булінг</w:t>
      </w:r>
      <w:proofErr w:type="spellEnd"/>
      <w:r>
        <w:rPr>
          <w:color w:val="000000"/>
          <w:sz w:val="28"/>
          <w:szCs w:val="28"/>
          <w:shd w:val="clear" w:color="auto" w:fill="FFFFFF"/>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6330E" w:rsidRDefault="0006330E" w:rsidP="0006330E">
      <w:pPr>
        <w:ind w:firstLine="709"/>
        <w:jc w:val="both"/>
        <w:rPr>
          <w:color w:val="000000"/>
          <w:sz w:val="28"/>
          <w:szCs w:val="28"/>
          <w:shd w:val="clear" w:color="auto" w:fill="FFFFFF"/>
        </w:rPr>
      </w:pPr>
      <w:r>
        <w:rPr>
          <w:color w:val="000000"/>
          <w:sz w:val="28"/>
          <w:szCs w:val="28"/>
          <w:shd w:val="clear" w:color="auto" w:fill="FFFFFF"/>
        </w:rPr>
        <w:t xml:space="preserve">Типовими ознаками </w:t>
      </w:r>
      <w:proofErr w:type="spellStart"/>
      <w:r>
        <w:rPr>
          <w:color w:val="000000"/>
          <w:sz w:val="28"/>
          <w:szCs w:val="28"/>
          <w:shd w:val="clear" w:color="auto" w:fill="FFFFFF"/>
        </w:rPr>
        <w:t>булінгу</w:t>
      </w:r>
      <w:proofErr w:type="spellEnd"/>
      <w:r>
        <w:rPr>
          <w:color w:val="000000"/>
          <w:sz w:val="28"/>
          <w:szCs w:val="28"/>
          <w:shd w:val="clear" w:color="auto" w:fill="FFFFFF"/>
        </w:rPr>
        <w:t xml:space="preserve"> (цькування) є:</w:t>
      </w:r>
    </w:p>
    <w:p w:rsidR="0006330E" w:rsidRDefault="0006330E" w:rsidP="0006330E">
      <w:pPr>
        <w:numPr>
          <w:ilvl w:val="0"/>
          <w:numId w:val="3"/>
        </w:numPr>
        <w:spacing w:after="160" w:line="256" w:lineRule="auto"/>
        <w:jc w:val="both"/>
        <w:rPr>
          <w:color w:val="000000"/>
          <w:sz w:val="28"/>
          <w:szCs w:val="28"/>
          <w:shd w:val="clear" w:color="auto" w:fill="FFFFFF"/>
        </w:rPr>
      </w:pPr>
      <w:bookmarkStart w:id="1" w:name="n27"/>
      <w:bookmarkEnd w:id="1"/>
      <w:r>
        <w:rPr>
          <w:color w:val="000000"/>
          <w:sz w:val="28"/>
          <w:szCs w:val="28"/>
          <w:shd w:val="clear" w:color="auto" w:fill="FFFFFF"/>
        </w:rPr>
        <w:t>систематичність (повторюваність) діяння;</w:t>
      </w:r>
    </w:p>
    <w:p w:rsidR="0006330E" w:rsidRDefault="0006330E" w:rsidP="0006330E">
      <w:pPr>
        <w:numPr>
          <w:ilvl w:val="0"/>
          <w:numId w:val="3"/>
        </w:numPr>
        <w:spacing w:after="160" w:line="256" w:lineRule="auto"/>
        <w:jc w:val="both"/>
        <w:rPr>
          <w:color w:val="000000"/>
          <w:sz w:val="28"/>
          <w:szCs w:val="28"/>
          <w:shd w:val="clear" w:color="auto" w:fill="FFFFFF"/>
        </w:rPr>
      </w:pPr>
      <w:bookmarkStart w:id="2" w:name="n28"/>
      <w:bookmarkEnd w:id="2"/>
      <w:r>
        <w:rPr>
          <w:color w:val="000000"/>
          <w:sz w:val="28"/>
          <w:szCs w:val="28"/>
          <w:shd w:val="clear" w:color="auto" w:fill="FFFFFF"/>
        </w:rPr>
        <w:t>наявність сторін – кривдник (</w:t>
      </w:r>
      <w:proofErr w:type="spellStart"/>
      <w:r>
        <w:rPr>
          <w:color w:val="000000"/>
          <w:sz w:val="28"/>
          <w:szCs w:val="28"/>
          <w:shd w:val="clear" w:color="auto" w:fill="FFFFFF"/>
        </w:rPr>
        <w:t>булер</w:t>
      </w:r>
      <w:proofErr w:type="spellEnd"/>
      <w:r>
        <w:rPr>
          <w:color w:val="000000"/>
          <w:sz w:val="28"/>
          <w:szCs w:val="28"/>
          <w:shd w:val="clear" w:color="auto" w:fill="FFFFFF"/>
        </w:rPr>
        <w:t xml:space="preserve">), потерпілий (жертва </w:t>
      </w:r>
      <w:proofErr w:type="spellStart"/>
      <w:r>
        <w:rPr>
          <w:color w:val="000000"/>
          <w:sz w:val="28"/>
          <w:szCs w:val="28"/>
          <w:shd w:val="clear" w:color="auto" w:fill="FFFFFF"/>
        </w:rPr>
        <w:t>булінгу</w:t>
      </w:r>
      <w:proofErr w:type="spellEnd"/>
      <w:r>
        <w:rPr>
          <w:color w:val="000000"/>
          <w:sz w:val="28"/>
          <w:szCs w:val="28"/>
          <w:shd w:val="clear" w:color="auto" w:fill="FFFFFF"/>
        </w:rPr>
        <w:t>), спостерігачі (за наявності);</w:t>
      </w:r>
    </w:p>
    <w:p w:rsidR="0006330E" w:rsidRDefault="0006330E" w:rsidP="0006330E">
      <w:pPr>
        <w:numPr>
          <w:ilvl w:val="0"/>
          <w:numId w:val="3"/>
        </w:numPr>
        <w:spacing w:after="160" w:line="256" w:lineRule="auto"/>
        <w:jc w:val="both"/>
        <w:rPr>
          <w:color w:val="000000"/>
          <w:sz w:val="28"/>
          <w:szCs w:val="28"/>
          <w:shd w:val="clear" w:color="auto" w:fill="FFFFFF"/>
        </w:rPr>
      </w:pPr>
      <w:bookmarkStart w:id="3" w:name="n29"/>
      <w:bookmarkEnd w:id="3"/>
      <w:r>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06330E" w:rsidRDefault="0006330E" w:rsidP="0006330E">
      <w:pPr>
        <w:shd w:val="clear" w:color="auto" w:fill="FFFFFF"/>
        <w:ind w:firstLine="709"/>
        <w:jc w:val="both"/>
        <w:rPr>
          <w:color w:val="000000"/>
          <w:sz w:val="28"/>
          <w:szCs w:val="28"/>
          <w:shd w:val="clear" w:color="auto" w:fill="FFFFFF"/>
        </w:rPr>
      </w:pPr>
    </w:p>
    <w:p w:rsidR="0006330E" w:rsidRDefault="0006330E" w:rsidP="0006330E">
      <w:pPr>
        <w:shd w:val="clear" w:color="auto" w:fill="FFFFFF"/>
        <w:jc w:val="center"/>
        <w:rPr>
          <w:b/>
          <w:color w:val="000000"/>
          <w:sz w:val="28"/>
          <w:szCs w:val="28"/>
          <w:shd w:val="clear" w:color="auto" w:fill="FFFFFF"/>
        </w:rPr>
      </w:pPr>
      <w:r>
        <w:rPr>
          <w:b/>
          <w:color w:val="000000"/>
          <w:sz w:val="28"/>
          <w:szCs w:val="28"/>
          <w:shd w:val="clear" w:color="auto" w:fill="FFFFFF"/>
        </w:rPr>
        <w:t xml:space="preserve">Подання заяви про випадки </w:t>
      </w:r>
      <w:proofErr w:type="spellStart"/>
      <w:r>
        <w:rPr>
          <w:b/>
          <w:color w:val="000000"/>
          <w:sz w:val="28"/>
          <w:szCs w:val="28"/>
          <w:shd w:val="clear" w:color="auto" w:fill="FFFFFF"/>
        </w:rPr>
        <w:t>булінгу</w:t>
      </w:r>
      <w:proofErr w:type="spellEnd"/>
      <w:r>
        <w:rPr>
          <w:b/>
          <w:color w:val="000000"/>
          <w:sz w:val="28"/>
          <w:szCs w:val="28"/>
          <w:shd w:val="clear" w:color="auto" w:fill="FFFFFF"/>
        </w:rPr>
        <w:t xml:space="preserve"> (цькуванню)</w:t>
      </w:r>
    </w:p>
    <w:p w:rsidR="0006330E" w:rsidRDefault="0006330E" w:rsidP="0006330E">
      <w:pPr>
        <w:shd w:val="clear" w:color="auto" w:fill="FFFFFF"/>
        <w:ind w:firstLine="709"/>
        <w:jc w:val="both"/>
        <w:rPr>
          <w:color w:val="000000"/>
          <w:sz w:val="28"/>
          <w:szCs w:val="28"/>
        </w:rPr>
      </w:pPr>
      <w:r>
        <w:rPr>
          <w:color w:val="000000"/>
          <w:sz w:val="28"/>
          <w:szCs w:val="28"/>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Pr>
          <w:color w:val="000000"/>
          <w:sz w:val="28"/>
          <w:szCs w:val="28"/>
        </w:rPr>
        <w:t>булінгу</w:t>
      </w:r>
      <w:proofErr w:type="spellEnd"/>
      <w:r>
        <w:rPr>
          <w:color w:val="000000"/>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06330E" w:rsidRDefault="0006330E" w:rsidP="0006330E">
      <w:pPr>
        <w:shd w:val="clear" w:color="auto" w:fill="FFFFFF"/>
        <w:ind w:firstLine="709"/>
        <w:jc w:val="both"/>
        <w:rPr>
          <w:color w:val="000000"/>
          <w:sz w:val="28"/>
          <w:szCs w:val="28"/>
        </w:rPr>
      </w:pPr>
      <w:r>
        <w:rPr>
          <w:color w:val="000000"/>
          <w:sz w:val="28"/>
          <w:szCs w:val="28"/>
        </w:rPr>
        <w:t xml:space="preserve">2. Розгляд та неупереджене з’ясування обставин випадків </w:t>
      </w:r>
      <w:proofErr w:type="spellStart"/>
      <w:r>
        <w:rPr>
          <w:color w:val="000000"/>
          <w:sz w:val="28"/>
          <w:szCs w:val="28"/>
        </w:rPr>
        <w:t>булінгу</w:t>
      </w:r>
      <w:proofErr w:type="spellEnd"/>
      <w:r>
        <w:rPr>
          <w:color w:val="000000"/>
          <w:sz w:val="28"/>
          <w:szCs w:val="28"/>
        </w:rPr>
        <w:t xml:space="preserve"> (цькування) здійснюється  відповідно до поданих заявниками заяв про випадки </w:t>
      </w:r>
      <w:proofErr w:type="spellStart"/>
      <w:r>
        <w:rPr>
          <w:color w:val="000000"/>
          <w:sz w:val="28"/>
          <w:szCs w:val="28"/>
        </w:rPr>
        <w:t>булінгу</w:t>
      </w:r>
      <w:proofErr w:type="spellEnd"/>
      <w:r>
        <w:rPr>
          <w:color w:val="000000"/>
          <w:sz w:val="28"/>
          <w:szCs w:val="28"/>
        </w:rPr>
        <w:t xml:space="preserve"> (цькування) (далі – Заява).</w:t>
      </w:r>
    </w:p>
    <w:p w:rsidR="0006330E" w:rsidRDefault="0006330E" w:rsidP="0006330E">
      <w:pPr>
        <w:shd w:val="clear" w:color="auto" w:fill="FFFFFF"/>
        <w:ind w:firstLine="709"/>
        <w:jc w:val="both"/>
        <w:rPr>
          <w:color w:val="000000"/>
          <w:sz w:val="28"/>
          <w:szCs w:val="28"/>
        </w:rPr>
      </w:pPr>
      <w:r>
        <w:rPr>
          <w:color w:val="000000"/>
          <w:sz w:val="28"/>
          <w:szCs w:val="28"/>
        </w:rPr>
        <w:lastRenderedPageBreak/>
        <w:t>3. Заяви, що надійшли на електронну пошту закладу отримує секретар друкарка, яка зобов’язана терміново повідомити керівника закладу та відповідальну особу.</w:t>
      </w:r>
    </w:p>
    <w:p w:rsidR="0006330E" w:rsidRDefault="0006330E" w:rsidP="0006330E">
      <w:pPr>
        <w:shd w:val="clear" w:color="auto" w:fill="FFFFFF"/>
        <w:ind w:firstLine="709"/>
        <w:jc w:val="both"/>
        <w:rPr>
          <w:color w:val="000000"/>
          <w:sz w:val="28"/>
          <w:szCs w:val="28"/>
        </w:rPr>
      </w:pPr>
      <w:r>
        <w:rPr>
          <w:color w:val="000000"/>
          <w:sz w:val="28"/>
          <w:szCs w:val="28"/>
        </w:rPr>
        <w:t>4. Прийом та реєстрацію поданих Заяв здійснює відповідальна особа, а в разі її відсутності – особисто керівник закладу або його заступник.</w:t>
      </w:r>
    </w:p>
    <w:p w:rsidR="0006330E" w:rsidRDefault="0006330E" w:rsidP="0006330E">
      <w:pPr>
        <w:shd w:val="clear" w:color="auto" w:fill="FFFFFF"/>
        <w:ind w:firstLine="709"/>
        <w:jc w:val="both"/>
        <w:rPr>
          <w:color w:val="000000"/>
          <w:sz w:val="28"/>
          <w:szCs w:val="28"/>
        </w:rPr>
      </w:pPr>
      <w:r>
        <w:rPr>
          <w:color w:val="000000"/>
          <w:sz w:val="28"/>
          <w:szCs w:val="28"/>
        </w:rPr>
        <w:t xml:space="preserve">5. Заяви реєструються в окремому журналі реєстрації заяв про випадки </w:t>
      </w:r>
      <w:proofErr w:type="spellStart"/>
      <w:r>
        <w:rPr>
          <w:color w:val="000000"/>
          <w:sz w:val="28"/>
          <w:szCs w:val="28"/>
        </w:rPr>
        <w:t>булінгу</w:t>
      </w:r>
      <w:proofErr w:type="spellEnd"/>
      <w:r>
        <w:rPr>
          <w:color w:val="000000"/>
          <w:sz w:val="28"/>
          <w:szCs w:val="28"/>
        </w:rPr>
        <w:t xml:space="preserve"> (цькування).</w:t>
      </w:r>
    </w:p>
    <w:p w:rsidR="0006330E" w:rsidRDefault="0006330E" w:rsidP="0006330E">
      <w:pPr>
        <w:shd w:val="clear" w:color="auto" w:fill="FFFFFF"/>
        <w:ind w:firstLine="709"/>
        <w:jc w:val="both"/>
        <w:rPr>
          <w:color w:val="000000"/>
          <w:sz w:val="28"/>
          <w:szCs w:val="28"/>
        </w:rPr>
      </w:pPr>
      <w:r>
        <w:rPr>
          <w:color w:val="000000"/>
          <w:sz w:val="28"/>
          <w:szCs w:val="28"/>
        </w:rPr>
        <w:t>6. Форма та примірний зміст Заяви оприлюднюється на офіційному веб-сайті закладу.</w:t>
      </w:r>
    </w:p>
    <w:p w:rsidR="0006330E" w:rsidRDefault="0006330E" w:rsidP="0006330E">
      <w:pPr>
        <w:shd w:val="clear" w:color="auto" w:fill="FFFFFF"/>
        <w:ind w:firstLine="709"/>
        <w:jc w:val="both"/>
        <w:rPr>
          <w:color w:val="000000"/>
          <w:sz w:val="28"/>
          <w:szCs w:val="28"/>
          <w:shd w:val="clear" w:color="auto" w:fill="FFFFFF"/>
        </w:rPr>
      </w:pPr>
      <w:r>
        <w:rPr>
          <w:color w:val="000000"/>
          <w:sz w:val="28"/>
          <w:szCs w:val="28"/>
          <w:shd w:val="clear" w:color="auto" w:fill="FFFFFF"/>
        </w:rPr>
        <w:t>7. Датою подання заяв є дата їх прийняття.</w:t>
      </w:r>
    </w:p>
    <w:p w:rsidR="0006330E" w:rsidRDefault="0006330E" w:rsidP="0006330E">
      <w:pPr>
        <w:shd w:val="clear" w:color="auto" w:fill="FFFFFF"/>
        <w:ind w:firstLine="709"/>
        <w:jc w:val="both"/>
        <w:rPr>
          <w:color w:val="000000"/>
          <w:sz w:val="28"/>
          <w:szCs w:val="28"/>
        </w:rPr>
      </w:pPr>
      <w:r>
        <w:rPr>
          <w:color w:val="000000"/>
          <w:sz w:val="28"/>
          <w:szCs w:val="28"/>
          <w:shd w:val="clear" w:color="auto" w:fill="FFFFFF"/>
        </w:rPr>
        <w:t xml:space="preserve">8. Розгляд Заяв здійснює керівник закладу </w:t>
      </w:r>
      <w:r>
        <w:rPr>
          <w:sz w:val="28"/>
        </w:rPr>
        <w:t>з дотриманням конфіденційності.</w:t>
      </w:r>
    </w:p>
    <w:p w:rsidR="0006330E" w:rsidRDefault="0006330E" w:rsidP="0006330E">
      <w:pPr>
        <w:shd w:val="clear" w:color="auto" w:fill="FFFFFF"/>
        <w:ind w:firstLine="709"/>
        <w:jc w:val="both"/>
        <w:rPr>
          <w:color w:val="000000"/>
          <w:sz w:val="28"/>
          <w:szCs w:val="28"/>
        </w:rPr>
      </w:pPr>
    </w:p>
    <w:p w:rsidR="0006330E" w:rsidRDefault="0006330E" w:rsidP="0006330E">
      <w:pPr>
        <w:shd w:val="clear" w:color="auto" w:fill="FFFFFF"/>
        <w:ind w:firstLine="709"/>
        <w:jc w:val="center"/>
        <w:rPr>
          <w:b/>
          <w:color w:val="000000"/>
          <w:sz w:val="28"/>
          <w:szCs w:val="28"/>
        </w:rPr>
      </w:pPr>
      <w:r>
        <w:rPr>
          <w:b/>
          <w:color w:val="000000"/>
          <w:sz w:val="28"/>
          <w:szCs w:val="28"/>
        </w:rPr>
        <w:t>Відповідальна особа</w:t>
      </w:r>
    </w:p>
    <w:p w:rsidR="0006330E" w:rsidRDefault="0006330E" w:rsidP="0006330E">
      <w:pPr>
        <w:shd w:val="clear" w:color="auto" w:fill="FFFFFF"/>
        <w:ind w:firstLine="709"/>
        <w:jc w:val="both"/>
        <w:rPr>
          <w:color w:val="000000"/>
          <w:sz w:val="28"/>
          <w:szCs w:val="28"/>
        </w:rPr>
      </w:pPr>
      <w:r>
        <w:rPr>
          <w:color w:val="000000"/>
          <w:sz w:val="28"/>
          <w:szCs w:val="28"/>
        </w:rPr>
        <w:t>1. Відповідальною особою призначається працівник закладу освіти з числа педагогічних працівників.</w:t>
      </w:r>
    </w:p>
    <w:p w:rsidR="0006330E" w:rsidRDefault="0006330E" w:rsidP="0006330E">
      <w:pPr>
        <w:shd w:val="clear" w:color="auto" w:fill="FFFFFF"/>
        <w:ind w:firstLine="709"/>
        <w:jc w:val="both"/>
        <w:rPr>
          <w:color w:val="000000"/>
          <w:sz w:val="28"/>
          <w:szCs w:val="28"/>
        </w:rPr>
      </w:pPr>
      <w:r>
        <w:rPr>
          <w:color w:val="000000"/>
          <w:sz w:val="28"/>
          <w:szCs w:val="28"/>
        </w:rPr>
        <w:t>2. До функцій відповідальної особи відноситься прийом та реєстрація Заяв, повідомлення керівника закладу.</w:t>
      </w:r>
    </w:p>
    <w:p w:rsidR="0006330E" w:rsidRDefault="0006330E" w:rsidP="0006330E">
      <w:pPr>
        <w:shd w:val="clear" w:color="auto" w:fill="FFFFFF"/>
        <w:ind w:firstLine="709"/>
        <w:jc w:val="both"/>
        <w:rPr>
          <w:color w:val="000000"/>
          <w:sz w:val="28"/>
          <w:szCs w:val="28"/>
        </w:rPr>
      </w:pPr>
      <w:r>
        <w:rPr>
          <w:color w:val="000000"/>
          <w:sz w:val="28"/>
          <w:szCs w:val="28"/>
        </w:rPr>
        <w:t>3. Відповідальна особа призначається наказом керівника закладу.</w:t>
      </w:r>
    </w:p>
    <w:p w:rsidR="0006330E" w:rsidRDefault="0006330E" w:rsidP="0006330E">
      <w:pPr>
        <w:shd w:val="clear" w:color="auto" w:fill="FFFFFF"/>
        <w:ind w:firstLine="709"/>
        <w:jc w:val="both"/>
        <w:rPr>
          <w:color w:val="000000"/>
          <w:sz w:val="28"/>
          <w:szCs w:val="28"/>
        </w:rPr>
      </w:pPr>
      <w:r>
        <w:rPr>
          <w:color w:val="000000"/>
          <w:sz w:val="28"/>
          <w:szCs w:val="28"/>
        </w:rPr>
        <w:t>4. Інформація про відповідальну особу та її контактний телефон оприлюднюється на офіційному веб-сайті закладу.</w:t>
      </w:r>
    </w:p>
    <w:p w:rsidR="0006330E" w:rsidRDefault="0006330E" w:rsidP="0006330E">
      <w:pPr>
        <w:shd w:val="clear" w:color="auto" w:fill="FFFFFF"/>
        <w:ind w:firstLine="709"/>
        <w:jc w:val="both"/>
        <w:rPr>
          <w:color w:val="000000"/>
          <w:sz w:val="28"/>
          <w:szCs w:val="28"/>
        </w:rPr>
      </w:pPr>
    </w:p>
    <w:p w:rsidR="0006330E" w:rsidRDefault="0006330E" w:rsidP="0006330E">
      <w:pPr>
        <w:shd w:val="clear" w:color="auto" w:fill="FFFFFF"/>
        <w:ind w:firstLine="709"/>
        <w:jc w:val="center"/>
        <w:rPr>
          <w:b/>
          <w:color w:val="000000"/>
          <w:sz w:val="28"/>
          <w:szCs w:val="28"/>
        </w:rPr>
      </w:pPr>
      <w:r>
        <w:rPr>
          <w:b/>
          <w:color w:val="000000"/>
          <w:sz w:val="28"/>
          <w:szCs w:val="28"/>
        </w:rPr>
        <w:t xml:space="preserve">Комісія з розгляду випадків </w:t>
      </w:r>
      <w:proofErr w:type="spellStart"/>
      <w:r>
        <w:rPr>
          <w:b/>
          <w:color w:val="000000"/>
          <w:sz w:val="28"/>
          <w:szCs w:val="28"/>
        </w:rPr>
        <w:t>булінгу</w:t>
      </w:r>
      <w:proofErr w:type="spellEnd"/>
      <w:r>
        <w:rPr>
          <w:b/>
          <w:color w:val="000000"/>
          <w:sz w:val="28"/>
          <w:szCs w:val="28"/>
        </w:rPr>
        <w:t xml:space="preserve"> (цькування)</w:t>
      </w:r>
    </w:p>
    <w:p w:rsidR="0006330E" w:rsidRDefault="0006330E" w:rsidP="0006330E">
      <w:pPr>
        <w:shd w:val="clear" w:color="auto" w:fill="FFFFFF"/>
        <w:ind w:firstLine="709"/>
        <w:jc w:val="both"/>
        <w:rPr>
          <w:color w:val="000000"/>
          <w:sz w:val="28"/>
          <w:szCs w:val="28"/>
        </w:rPr>
      </w:pPr>
      <w:r>
        <w:rPr>
          <w:color w:val="000000"/>
          <w:sz w:val="28"/>
          <w:szCs w:val="28"/>
        </w:rPr>
        <w:t xml:space="preserve">1. За результатами розгляду Заяви керівник закладу видає рішення про проведення розслідування випадків </w:t>
      </w:r>
      <w:proofErr w:type="spellStart"/>
      <w:r>
        <w:rPr>
          <w:color w:val="000000"/>
          <w:sz w:val="28"/>
          <w:szCs w:val="28"/>
        </w:rPr>
        <w:t>булінгу</w:t>
      </w:r>
      <w:proofErr w:type="spellEnd"/>
      <w:r>
        <w:rPr>
          <w:color w:val="000000"/>
          <w:sz w:val="28"/>
          <w:szCs w:val="28"/>
        </w:rPr>
        <w:t xml:space="preserve"> (цькування) із визначенням уповноважених осіб.</w:t>
      </w:r>
    </w:p>
    <w:p w:rsidR="0006330E" w:rsidRDefault="0006330E" w:rsidP="0006330E">
      <w:pPr>
        <w:shd w:val="clear" w:color="auto" w:fill="FFFFFF"/>
        <w:ind w:firstLine="709"/>
        <w:jc w:val="both"/>
        <w:rPr>
          <w:color w:val="000000"/>
          <w:sz w:val="28"/>
          <w:szCs w:val="28"/>
        </w:rPr>
      </w:pPr>
      <w:r>
        <w:rPr>
          <w:color w:val="000000"/>
          <w:sz w:val="28"/>
          <w:szCs w:val="28"/>
        </w:rPr>
        <w:t xml:space="preserve">2. З метою розслідування випадків </w:t>
      </w:r>
      <w:proofErr w:type="spellStart"/>
      <w:r>
        <w:rPr>
          <w:color w:val="000000"/>
          <w:sz w:val="28"/>
          <w:szCs w:val="28"/>
        </w:rPr>
        <w:t>булінгу</w:t>
      </w:r>
      <w:proofErr w:type="spellEnd"/>
      <w:r>
        <w:rPr>
          <w:color w:val="000000"/>
          <w:sz w:val="28"/>
          <w:szCs w:val="28"/>
        </w:rPr>
        <w:t xml:space="preserve"> (цькування) уповноважені особи мають право вимагати письмові пояснення та матеріали у сторін.</w:t>
      </w:r>
    </w:p>
    <w:p w:rsidR="0006330E" w:rsidRDefault="0006330E" w:rsidP="0006330E">
      <w:pPr>
        <w:shd w:val="clear" w:color="auto" w:fill="FFFFFF"/>
        <w:ind w:firstLine="709"/>
        <w:jc w:val="both"/>
        <w:rPr>
          <w:color w:val="000000"/>
          <w:sz w:val="28"/>
          <w:szCs w:val="28"/>
        </w:rPr>
      </w:pPr>
      <w:r>
        <w:rPr>
          <w:color w:val="000000"/>
          <w:sz w:val="28"/>
          <w:szCs w:val="28"/>
        </w:rPr>
        <w:t xml:space="preserve">3. Для прийняття рішення за результатами розслідування керівник закладу створює комісію з розгляду випадків </w:t>
      </w:r>
      <w:proofErr w:type="spellStart"/>
      <w:r>
        <w:rPr>
          <w:color w:val="000000"/>
          <w:sz w:val="28"/>
          <w:szCs w:val="28"/>
        </w:rPr>
        <w:t>булінгу</w:t>
      </w:r>
      <w:proofErr w:type="spellEnd"/>
      <w:r>
        <w:rPr>
          <w:color w:val="000000"/>
          <w:sz w:val="28"/>
          <w:szCs w:val="28"/>
        </w:rPr>
        <w:t xml:space="preserve"> (цькування) (далі – Комісія) та </w:t>
      </w:r>
      <w:proofErr w:type="spellStart"/>
      <w:r>
        <w:rPr>
          <w:color w:val="000000"/>
          <w:sz w:val="28"/>
          <w:szCs w:val="28"/>
        </w:rPr>
        <w:t>скликає</w:t>
      </w:r>
      <w:proofErr w:type="spellEnd"/>
      <w:r>
        <w:rPr>
          <w:color w:val="000000"/>
          <w:sz w:val="28"/>
          <w:szCs w:val="28"/>
        </w:rPr>
        <w:t xml:space="preserve"> засідання.</w:t>
      </w:r>
    </w:p>
    <w:p w:rsidR="0006330E" w:rsidRDefault="0006330E" w:rsidP="0006330E">
      <w:pPr>
        <w:shd w:val="clear" w:color="auto" w:fill="FFFFFF"/>
        <w:ind w:firstLine="709"/>
        <w:jc w:val="both"/>
        <w:rPr>
          <w:color w:val="000000"/>
          <w:sz w:val="28"/>
          <w:szCs w:val="28"/>
        </w:rPr>
      </w:pPr>
      <w:r>
        <w:rPr>
          <w:color w:val="000000"/>
          <w:sz w:val="28"/>
          <w:szCs w:val="28"/>
        </w:rPr>
        <w:t>4. Комісія створюється наказом керівника закладу.</w:t>
      </w:r>
    </w:p>
    <w:p w:rsidR="0006330E" w:rsidRDefault="0006330E" w:rsidP="0006330E">
      <w:pPr>
        <w:shd w:val="clear" w:color="auto" w:fill="FFFFFF"/>
        <w:ind w:firstLine="709"/>
        <w:jc w:val="both"/>
        <w:rPr>
          <w:color w:val="000000"/>
          <w:sz w:val="28"/>
          <w:szCs w:val="28"/>
        </w:rPr>
      </w:pPr>
      <w:r>
        <w:rPr>
          <w:color w:val="000000"/>
          <w:sz w:val="28"/>
          <w:szCs w:val="28"/>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Pr>
          <w:color w:val="000000"/>
          <w:sz w:val="28"/>
          <w:szCs w:val="28"/>
        </w:rPr>
        <w:t>булера</w:t>
      </w:r>
      <w:proofErr w:type="spellEnd"/>
      <w:r>
        <w:rPr>
          <w:color w:val="000000"/>
          <w:sz w:val="28"/>
          <w:szCs w:val="28"/>
        </w:rPr>
        <w:t>, керівник закладу та інші заінтересовані особи.</w:t>
      </w:r>
    </w:p>
    <w:p w:rsidR="0006330E" w:rsidRDefault="0006330E" w:rsidP="0006330E">
      <w:pPr>
        <w:shd w:val="clear" w:color="auto" w:fill="FFFFFF"/>
        <w:ind w:firstLine="709"/>
        <w:jc w:val="both"/>
        <w:rPr>
          <w:color w:val="000000"/>
          <w:sz w:val="28"/>
          <w:szCs w:val="28"/>
        </w:rPr>
      </w:pPr>
      <w:r>
        <w:rPr>
          <w:color w:val="000000"/>
          <w:sz w:val="28"/>
          <w:szCs w:val="28"/>
        </w:rPr>
        <w:t>6. Комісія у своїй діяльності керується законодавством України та іншими нормативними актами.</w:t>
      </w:r>
    </w:p>
    <w:p w:rsidR="0006330E" w:rsidRDefault="0006330E" w:rsidP="0006330E">
      <w:pPr>
        <w:shd w:val="clear" w:color="auto" w:fill="FFFFFF"/>
        <w:ind w:firstLine="709"/>
        <w:jc w:val="both"/>
        <w:rPr>
          <w:color w:val="000000"/>
          <w:sz w:val="28"/>
          <w:szCs w:val="28"/>
        </w:rPr>
      </w:pPr>
      <w:r>
        <w:rPr>
          <w:color w:val="000000"/>
          <w:sz w:val="28"/>
          <w:szCs w:val="28"/>
        </w:rPr>
        <w:t xml:space="preserve">7. Якщо Комісія визначила що це був </w:t>
      </w:r>
      <w:proofErr w:type="spellStart"/>
      <w:r>
        <w:rPr>
          <w:color w:val="000000"/>
          <w:sz w:val="28"/>
          <w:szCs w:val="28"/>
        </w:rPr>
        <w:t>булінг</w:t>
      </w:r>
      <w:proofErr w:type="spellEnd"/>
      <w:r>
        <w:rPr>
          <w:color w:val="000000"/>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06330E" w:rsidRDefault="0006330E" w:rsidP="0006330E">
      <w:pPr>
        <w:shd w:val="clear" w:color="auto" w:fill="FFFFFF"/>
        <w:ind w:firstLine="709"/>
        <w:jc w:val="both"/>
        <w:rPr>
          <w:color w:val="000000"/>
          <w:sz w:val="28"/>
          <w:szCs w:val="28"/>
        </w:rPr>
      </w:pPr>
      <w:r>
        <w:rPr>
          <w:color w:val="000000"/>
          <w:sz w:val="28"/>
          <w:szCs w:val="28"/>
        </w:rPr>
        <w:t xml:space="preserve">8. У разі, якщо Комісія не кваліфікує випадок як </w:t>
      </w:r>
      <w:proofErr w:type="spellStart"/>
      <w:r>
        <w:rPr>
          <w:color w:val="000000"/>
          <w:sz w:val="28"/>
          <w:szCs w:val="28"/>
        </w:rPr>
        <w:t>булінг</w:t>
      </w:r>
      <w:proofErr w:type="spellEnd"/>
      <w:r>
        <w:rPr>
          <w:color w:val="000000"/>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06330E" w:rsidRDefault="0006330E" w:rsidP="0006330E">
      <w:pPr>
        <w:shd w:val="clear" w:color="auto" w:fill="FFFFFF"/>
        <w:ind w:firstLine="709"/>
        <w:jc w:val="both"/>
        <w:rPr>
          <w:color w:val="000000"/>
          <w:sz w:val="28"/>
          <w:szCs w:val="28"/>
        </w:rPr>
      </w:pPr>
      <w:r>
        <w:rPr>
          <w:color w:val="000000"/>
          <w:sz w:val="28"/>
          <w:szCs w:val="28"/>
        </w:rPr>
        <w:lastRenderedPageBreak/>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06330E" w:rsidRDefault="0006330E" w:rsidP="0006330E">
      <w:pPr>
        <w:shd w:val="clear" w:color="auto" w:fill="FFFFFF"/>
        <w:ind w:firstLine="709"/>
        <w:jc w:val="both"/>
        <w:rPr>
          <w:color w:val="000000"/>
          <w:sz w:val="28"/>
          <w:szCs w:val="28"/>
        </w:rPr>
      </w:pPr>
      <w:r>
        <w:rPr>
          <w:color w:val="000000"/>
          <w:sz w:val="28"/>
          <w:szCs w:val="28"/>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Pr>
          <w:color w:val="000000"/>
          <w:sz w:val="28"/>
          <w:szCs w:val="28"/>
        </w:rPr>
        <w:t>булінгу</w:t>
      </w:r>
      <w:proofErr w:type="spellEnd"/>
      <w:r>
        <w:rPr>
          <w:color w:val="000000"/>
          <w:sz w:val="28"/>
          <w:szCs w:val="28"/>
        </w:rPr>
        <w:t xml:space="preserve"> (цькування).</w:t>
      </w:r>
    </w:p>
    <w:p w:rsidR="0006330E" w:rsidRDefault="0006330E" w:rsidP="0006330E">
      <w:pPr>
        <w:shd w:val="clear" w:color="auto" w:fill="FFFFFF"/>
        <w:ind w:firstLine="709"/>
        <w:jc w:val="both"/>
        <w:rPr>
          <w:color w:val="000000"/>
          <w:sz w:val="28"/>
          <w:szCs w:val="28"/>
        </w:rPr>
      </w:pPr>
      <w:r>
        <w:rPr>
          <w:color w:val="000000"/>
          <w:sz w:val="28"/>
          <w:szCs w:val="28"/>
        </w:rPr>
        <w:t>11. Батьки зобов’язані виконувати рішення та рекомендації Комісії.</w:t>
      </w:r>
    </w:p>
    <w:p w:rsidR="0006330E" w:rsidRDefault="0006330E" w:rsidP="0006330E">
      <w:pPr>
        <w:shd w:val="clear" w:color="auto" w:fill="FFFFFF"/>
        <w:ind w:firstLine="709"/>
        <w:jc w:val="both"/>
        <w:rPr>
          <w:color w:val="000000"/>
          <w:sz w:val="28"/>
          <w:szCs w:val="28"/>
        </w:rPr>
      </w:pPr>
    </w:p>
    <w:p w:rsidR="0006330E" w:rsidRDefault="0006330E" w:rsidP="0006330E">
      <w:pPr>
        <w:shd w:val="clear" w:color="auto" w:fill="FFFFFF"/>
        <w:ind w:firstLine="709"/>
        <w:jc w:val="center"/>
        <w:rPr>
          <w:b/>
          <w:color w:val="000000"/>
          <w:sz w:val="28"/>
          <w:szCs w:val="28"/>
        </w:rPr>
      </w:pPr>
      <w:r>
        <w:rPr>
          <w:b/>
          <w:color w:val="000000"/>
          <w:sz w:val="28"/>
          <w:szCs w:val="28"/>
        </w:rPr>
        <w:t>Терміни подання та розгляду Заяв</w:t>
      </w:r>
    </w:p>
    <w:p w:rsidR="0006330E" w:rsidRDefault="0006330E" w:rsidP="0006330E">
      <w:pPr>
        <w:shd w:val="clear" w:color="auto" w:fill="FFFFFF"/>
        <w:ind w:firstLine="709"/>
        <w:jc w:val="both"/>
        <w:rPr>
          <w:color w:val="000000"/>
          <w:sz w:val="28"/>
          <w:szCs w:val="28"/>
        </w:rPr>
      </w:pPr>
      <w:r>
        <w:rPr>
          <w:color w:val="000000"/>
          <w:sz w:val="28"/>
          <w:szCs w:val="28"/>
        </w:rPr>
        <w:t xml:space="preserve">1. Заявники зобов’язані терміново повідомляти керівнику закладу про випадки </w:t>
      </w:r>
      <w:proofErr w:type="spellStart"/>
      <w:r>
        <w:rPr>
          <w:color w:val="000000"/>
          <w:sz w:val="28"/>
          <w:szCs w:val="28"/>
        </w:rPr>
        <w:t>булінгу</w:t>
      </w:r>
      <w:proofErr w:type="spellEnd"/>
      <w:r>
        <w:rPr>
          <w:color w:val="000000"/>
          <w:sz w:val="28"/>
          <w:szCs w:val="28"/>
        </w:rPr>
        <w:t xml:space="preserve"> (цькування),а також подати Заяву.</w:t>
      </w:r>
    </w:p>
    <w:p w:rsidR="0006330E" w:rsidRDefault="0006330E" w:rsidP="0006330E">
      <w:pPr>
        <w:shd w:val="clear" w:color="auto" w:fill="FFFFFF"/>
        <w:ind w:firstLine="709"/>
        <w:jc w:val="both"/>
        <w:rPr>
          <w:color w:val="000000"/>
          <w:sz w:val="28"/>
          <w:szCs w:val="28"/>
        </w:rPr>
      </w:pPr>
      <w:r>
        <w:rPr>
          <w:color w:val="000000"/>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rsidR="0006330E" w:rsidRDefault="0006330E" w:rsidP="0006330E">
      <w:pPr>
        <w:shd w:val="clear" w:color="auto" w:fill="FFFFFF"/>
        <w:ind w:firstLine="709"/>
        <w:jc w:val="both"/>
        <w:rPr>
          <w:color w:val="000000"/>
          <w:sz w:val="28"/>
          <w:szCs w:val="28"/>
        </w:rPr>
      </w:pPr>
      <w:r>
        <w:rPr>
          <w:color w:val="000000"/>
          <w:sz w:val="28"/>
          <w:szCs w:val="28"/>
        </w:rPr>
        <w:t xml:space="preserve">3. Розслідування випадків </w:t>
      </w:r>
      <w:proofErr w:type="spellStart"/>
      <w:r>
        <w:rPr>
          <w:color w:val="000000"/>
          <w:sz w:val="28"/>
          <w:szCs w:val="28"/>
        </w:rPr>
        <w:t>булінгу</w:t>
      </w:r>
      <w:proofErr w:type="spellEnd"/>
      <w:r>
        <w:rPr>
          <w:color w:val="000000"/>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rsidR="0006330E" w:rsidRDefault="0006330E" w:rsidP="0006330E">
      <w:pPr>
        <w:shd w:val="clear" w:color="auto" w:fill="FFFFFF"/>
        <w:ind w:firstLine="709"/>
        <w:jc w:val="both"/>
        <w:rPr>
          <w:color w:val="000000"/>
          <w:sz w:val="28"/>
          <w:szCs w:val="28"/>
        </w:rPr>
      </w:pPr>
      <w:r>
        <w:rPr>
          <w:color w:val="000000"/>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06330E" w:rsidRDefault="0006330E" w:rsidP="0006330E">
      <w:pPr>
        <w:shd w:val="clear" w:color="auto" w:fill="FFFFFF"/>
        <w:ind w:firstLine="709"/>
        <w:jc w:val="both"/>
        <w:rPr>
          <w:color w:val="000000"/>
          <w:sz w:val="28"/>
          <w:szCs w:val="28"/>
        </w:rPr>
      </w:pPr>
      <w:r>
        <w:rPr>
          <w:color w:val="000000"/>
          <w:sz w:val="28"/>
          <w:szCs w:val="28"/>
        </w:rPr>
        <w:t xml:space="preserve">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Pr>
          <w:color w:val="000000"/>
          <w:sz w:val="28"/>
          <w:szCs w:val="28"/>
        </w:rPr>
        <w:t>булінгу</w:t>
      </w:r>
      <w:proofErr w:type="spellEnd"/>
      <w:r>
        <w:rPr>
          <w:color w:val="000000"/>
          <w:sz w:val="28"/>
          <w:szCs w:val="28"/>
        </w:rPr>
        <w:t xml:space="preserve"> (цькування) протягом одного дня.</w:t>
      </w:r>
    </w:p>
    <w:p w:rsidR="0006330E" w:rsidRDefault="0006330E" w:rsidP="0006330E">
      <w:pPr>
        <w:rPr>
          <w:rFonts w:eastAsia="Calibri"/>
          <w:sz w:val="28"/>
          <w:szCs w:val="28"/>
          <w:lang w:eastAsia="en-US"/>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06330E" w:rsidRDefault="0006330E" w:rsidP="0006330E">
      <w:pPr>
        <w:pStyle w:val="a6"/>
        <w:rPr>
          <w:rFonts w:ascii="Times New Roman" w:hAnsi="Times New Roman"/>
          <w:sz w:val="24"/>
          <w:szCs w:val="24"/>
        </w:rPr>
      </w:pPr>
    </w:p>
    <w:p w:rsidR="00C66FC7" w:rsidRDefault="00C66FC7">
      <w:bookmarkStart w:id="4" w:name="_GoBack"/>
      <w:bookmarkEnd w:id="4"/>
    </w:p>
    <w:sectPr w:rsidR="00C66F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575D1F"/>
    <w:multiLevelType w:val="hybridMultilevel"/>
    <w:tmpl w:val="7A64DCDA"/>
    <w:lvl w:ilvl="0" w:tplc="2FCAC37A">
      <w:start w:val="1"/>
      <w:numFmt w:val="bullet"/>
      <w:lvlText w:val="-"/>
      <w:lvlJc w:val="left"/>
      <w:pPr>
        <w:ind w:left="1429" w:hanging="360"/>
      </w:pPr>
      <w:rPr>
        <w:rFonts w:ascii="Courier New" w:hAnsi="Courier New"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 w15:restartNumberingAfterBreak="0">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61F25D6D"/>
    <w:multiLevelType w:val="hybridMultilevel"/>
    <w:tmpl w:val="DB68CD52"/>
    <w:lvl w:ilvl="0" w:tplc="49F00CEA">
      <w:numFmt w:val="bullet"/>
      <w:lvlText w:val="–"/>
      <w:lvlJc w:val="left"/>
      <w:pPr>
        <w:ind w:left="864" w:hanging="504"/>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3F"/>
    <w:rsid w:val="0006330E"/>
    <w:rsid w:val="00220309"/>
    <w:rsid w:val="00272488"/>
    <w:rsid w:val="004B393F"/>
    <w:rsid w:val="005C22BC"/>
    <w:rsid w:val="00C66FC7"/>
    <w:rsid w:val="00DB6888"/>
    <w:rsid w:val="00FD55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E3E4"/>
  <w15:chartTrackingRefBased/>
  <w15:docId w15:val="{58AF9908-9B21-4610-8135-9CED1A89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30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6330E"/>
    <w:rPr>
      <w:color w:val="0000FF"/>
      <w:u w:val="single"/>
    </w:rPr>
  </w:style>
  <w:style w:type="paragraph" w:styleId="a4">
    <w:name w:val="Body Text"/>
    <w:basedOn w:val="a"/>
    <w:link w:val="a5"/>
    <w:semiHidden/>
    <w:unhideWhenUsed/>
    <w:rsid w:val="0006330E"/>
    <w:pPr>
      <w:jc w:val="both"/>
    </w:pPr>
    <w:rPr>
      <w:szCs w:val="20"/>
      <w:lang w:eastAsia="ru-RU"/>
    </w:rPr>
  </w:style>
  <w:style w:type="character" w:customStyle="1" w:styleId="a5">
    <w:name w:val="Основний текст Знак"/>
    <w:basedOn w:val="a0"/>
    <w:link w:val="a4"/>
    <w:semiHidden/>
    <w:rsid w:val="0006330E"/>
    <w:rPr>
      <w:rFonts w:ascii="Times New Roman" w:eastAsia="Times New Roman" w:hAnsi="Times New Roman" w:cs="Times New Roman"/>
      <w:sz w:val="24"/>
      <w:szCs w:val="20"/>
      <w:lang w:eastAsia="ru-RU"/>
    </w:rPr>
  </w:style>
  <w:style w:type="paragraph" w:styleId="a6">
    <w:name w:val="No Spacing"/>
    <w:uiPriority w:val="1"/>
    <w:qFormat/>
    <w:rsid w:val="0006330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4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ornytskasch@uk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5019</Words>
  <Characters>2862</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UserHP</cp:lastModifiedBy>
  <cp:revision>4</cp:revision>
  <cp:lastPrinted>2025-09-10T09:06:00Z</cp:lastPrinted>
  <dcterms:created xsi:type="dcterms:W3CDTF">2025-09-04T08:56:00Z</dcterms:created>
  <dcterms:modified xsi:type="dcterms:W3CDTF">2025-09-10T09:09:00Z</dcterms:modified>
</cp:coreProperties>
</file>